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46" w:rsidRPr="00D51416" w:rsidRDefault="00E02CF3" w:rsidP="00D51416">
      <w:pPr>
        <w:pStyle w:val="berschrift1"/>
        <w:numPr>
          <w:ilvl w:val="0"/>
          <w:numId w:val="0"/>
        </w:numPr>
        <w:rPr>
          <w:lang w:val="de-AT"/>
        </w:rPr>
      </w:pPr>
      <w:bookmarkStart w:id="0" w:name="_Toc503347908"/>
      <w:r w:rsidRPr="00D51416">
        <w:rPr>
          <w:lang w:val="de-AT"/>
        </w:rPr>
        <w:t>Informationsblatt zur Erstellung eines Informations</w:t>
      </w:r>
      <w:r w:rsidR="006A27DB">
        <w:rPr>
          <w:lang w:val="de-AT"/>
        </w:rPr>
        <w:t>-</w:t>
      </w:r>
      <w:r w:rsidRPr="00D51416">
        <w:rPr>
          <w:lang w:val="de-AT"/>
        </w:rPr>
        <w:t xml:space="preserve">sicherheits- und Datenschutz-Managementsystems </w:t>
      </w:r>
      <w:r w:rsidR="00E96846" w:rsidRPr="00D51416">
        <w:rPr>
          <w:lang w:val="de-AT"/>
        </w:rPr>
        <w:t>(</w:t>
      </w:r>
      <w:r w:rsidR="009810E3" w:rsidRPr="00D51416">
        <w:rPr>
          <w:lang w:val="de-AT"/>
        </w:rPr>
        <w:t>INFO 4</w:t>
      </w:r>
      <w:r w:rsidR="00E96846" w:rsidRPr="00D51416">
        <w:rPr>
          <w:lang w:val="de-AT"/>
        </w:rPr>
        <w:t>)</w:t>
      </w:r>
      <w:bookmarkEnd w:id="0"/>
    </w:p>
    <w:p w:rsidR="00E96846" w:rsidRPr="00E02CF3" w:rsidRDefault="00E96846" w:rsidP="00E96846">
      <w:pPr>
        <w:rPr>
          <w:rFonts w:ascii="Arial" w:hAnsi="Arial" w:cs="Arial"/>
          <w:lang w:val="de-AT"/>
        </w:rPr>
      </w:pPr>
    </w:p>
    <w:p w:rsidR="009810E3" w:rsidRDefault="009810E3" w:rsidP="00E96846">
      <w:pPr>
        <w:rPr>
          <w:rFonts w:ascii="Arial" w:hAnsi="Arial" w:cs="Arial"/>
          <w:lang w:val="de-AT"/>
        </w:rPr>
      </w:pPr>
      <w:r w:rsidRPr="009810E3">
        <w:rPr>
          <w:rFonts w:ascii="Arial" w:hAnsi="Arial" w:cs="Arial"/>
          <w:lang w:val="de-AT"/>
        </w:rPr>
        <w:t>Bei der Verarbeitung von personenbezogenen Daten si</w:t>
      </w:r>
      <w:r w:rsidR="00B96FEB">
        <w:rPr>
          <w:rFonts w:ascii="Arial" w:hAnsi="Arial" w:cs="Arial"/>
          <w:lang w:val="de-AT"/>
        </w:rPr>
        <w:t>nd</w:t>
      </w:r>
      <w:r w:rsidRPr="009810E3">
        <w:rPr>
          <w:rFonts w:ascii="Arial" w:hAnsi="Arial" w:cs="Arial"/>
          <w:lang w:val="de-AT"/>
        </w:rPr>
        <w:t xml:space="preserve"> auch die Anforderungen zur Daten- und IT-Sicherheit zu prüfen und zu dokumentieren (</w:t>
      </w:r>
      <w:r w:rsidRPr="009810E3">
        <w:rPr>
          <w:rFonts w:ascii="Arial" w:hAnsi="Arial" w:cs="Arial"/>
          <w:sz w:val="22"/>
          <w:szCs w:val="22"/>
          <w:lang w:val="de-AT"/>
        </w:rPr>
        <w:t>i</w:t>
      </w:r>
      <w:r w:rsidR="00B96FEB">
        <w:rPr>
          <w:rFonts w:ascii="Arial" w:hAnsi="Arial" w:cs="Arial"/>
          <w:sz w:val="22"/>
          <w:szCs w:val="22"/>
          <w:lang w:val="de-AT"/>
        </w:rPr>
        <w:t>m</w:t>
      </w:r>
      <w:r w:rsidRPr="009810E3">
        <w:rPr>
          <w:rFonts w:ascii="Arial" w:hAnsi="Arial" w:cs="Arial"/>
          <w:sz w:val="22"/>
          <w:szCs w:val="22"/>
          <w:lang w:val="de-AT"/>
        </w:rPr>
        <w:t xml:space="preserve"> Betrieb können die betrieblich vereinbarten Maßnahmen auch in anderslautenden Dokumenten wie </w:t>
      </w:r>
      <w:proofErr w:type="spellStart"/>
      <w:r w:rsidRPr="009810E3">
        <w:rPr>
          <w:rFonts w:ascii="Arial" w:hAnsi="Arial" w:cs="Arial"/>
          <w:sz w:val="22"/>
          <w:szCs w:val="22"/>
          <w:lang w:val="de-AT"/>
        </w:rPr>
        <w:t>zB</w:t>
      </w:r>
      <w:proofErr w:type="spellEnd"/>
      <w:r w:rsidRPr="009810E3">
        <w:rPr>
          <w:rFonts w:ascii="Arial" w:hAnsi="Arial" w:cs="Arial"/>
          <w:sz w:val="22"/>
          <w:szCs w:val="22"/>
          <w:lang w:val="de-AT"/>
        </w:rPr>
        <w:t xml:space="preserve"> </w:t>
      </w:r>
      <w:r w:rsidRPr="009810E3">
        <w:rPr>
          <w:rFonts w:ascii="Arial" w:hAnsi="Arial" w:cs="Arial"/>
          <w:i/>
          <w:sz w:val="22"/>
          <w:szCs w:val="22"/>
          <w:lang w:val="de-AT"/>
        </w:rPr>
        <w:t>IT-Polic</w:t>
      </w:r>
      <w:bookmarkStart w:id="1" w:name="_GoBack"/>
      <w:bookmarkEnd w:id="1"/>
      <w:r w:rsidRPr="009810E3">
        <w:rPr>
          <w:rFonts w:ascii="Arial" w:hAnsi="Arial" w:cs="Arial"/>
          <w:i/>
          <w:sz w:val="22"/>
          <w:szCs w:val="22"/>
          <w:lang w:val="de-AT"/>
        </w:rPr>
        <w:t>y</w:t>
      </w:r>
      <w:r w:rsidRPr="009810E3">
        <w:rPr>
          <w:rFonts w:ascii="Arial" w:hAnsi="Arial" w:cs="Arial"/>
          <w:sz w:val="22"/>
          <w:szCs w:val="22"/>
          <w:lang w:val="de-AT"/>
        </w:rPr>
        <w:t xml:space="preserve"> oder</w:t>
      </w:r>
      <w:r w:rsidR="001861A6">
        <w:rPr>
          <w:rFonts w:ascii="Arial" w:hAnsi="Arial" w:cs="Arial"/>
          <w:sz w:val="22"/>
          <w:szCs w:val="22"/>
          <w:lang w:val="de-AT"/>
        </w:rPr>
        <w:t xml:space="preserve"> </w:t>
      </w:r>
      <w:r w:rsidRPr="009810E3">
        <w:rPr>
          <w:rFonts w:ascii="Arial" w:hAnsi="Arial" w:cs="Arial"/>
          <w:i/>
          <w:sz w:val="22"/>
          <w:szCs w:val="22"/>
          <w:lang w:val="de-AT"/>
        </w:rPr>
        <w:t>IT-Sicherheitsleitlinien</w:t>
      </w:r>
      <w:r w:rsidRPr="009810E3">
        <w:rPr>
          <w:rFonts w:ascii="Arial" w:hAnsi="Arial" w:cs="Arial"/>
          <w:sz w:val="22"/>
          <w:szCs w:val="22"/>
          <w:lang w:val="de-AT"/>
        </w:rPr>
        <w:t xml:space="preserve"> veröffentlicht sein)</w:t>
      </w:r>
      <w:r w:rsidRPr="009810E3">
        <w:rPr>
          <w:rFonts w:ascii="Arial" w:hAnsi="Arial" w:cs="Arial"/>
          <w:lang w:val="de-AT"/>
        </w:rPr>
        <w:t xml:space="preserve">. </w:t>
      </w:r>
    </w:p>
    <w:p w:rsidR="009810E3" w:rsidRDefault="009810E3" w:rsidP="00E96846">
      <w:pPr>
        <w:rPr>
          <w:rFonts w:ascii="Arial" w:hAnsi="Arial" w:cs="Arial"/>
          <w:lang w:val="de-AT"/>
        </w:rPr>
      </w:pPr>
      <w:r w:rsidRPr="009810E3">
        <w:rPr>
          <w:rFonts w:ascii="Arial" w:hAnsi="Arial" w:cs="Arial"/>
          <w:lang w:val="de-AT"/>
        </w:rPr>
        <w:t>Wir empfehlen die in der Checkliste "</w:t>
      </w:r>
      <w:r w:rsidRPr="009810E3">
        <w:rPr>
          <w:rFonts w:ascii="Arial" w:hAnsi="Arial" w:cs="Arial"/>
          <w:i/>
          <w:lang w:val="de-AT"/>
        </w:rPr>
        <w:t>Prüfung der organisatorischen, personellen und technischen Sicherheitsmaßnahmen zur IT-Sicherheit (CHECK 2)</w:t>
      </w:r>
      <w:r>
        <w:rPr>
          <w:rFonts w:ascii="Arial" w:hAnsi="Arial" w:cs="Arial"/>
          <w:lang w:val="de-AT"/>
        </w:rPr>
        <w:t xml:space="preserve">“ </w:t>
      </w:r>
      <w:r w:rsidRPr="009810E3">
        <w:rPr>
          <w:rFonts w:ascii="Arial" w:hAnsi="Arial" w:cs="Arial"/>
          <w:lang w:val="de-AT"/>
        </w:rPr>
        <w:t xml:space="preserve">angeführten Prüfschritte durchzuführen und daraus abgeleitete Maßnahmen und Regeln für die BR-Körperschaft zu beschreiben. </w:t>
      </w:r>
    </w:p>
    <w:p w:rsidR="00E96846" w:rsidRPr="00E02CF3" w:rsidRDefault="009810E3" w:rsidP="00E96846">
      <w:pPr>
        <w:rPr>
          <w:rFonts w:ascii="Arial" w:hAnsi="Arial" w:cs="Arial"/>
          <w:lang w:val="de-AT"/>
        </w:rPr>
      </w:pPr>
      <w:r w:rsidRPr="009810E3">
        <w:rPr>
          <w:rFonts w:ascii="Arial" w:hAnsi="Arial" w:cs="Arial"/>
          <w:lang w:val="de-AT"/>
        </w:rPr>
        <w:t xml:space="preserve">Die in Folge angeführten Textbausteine dienen dabei zur Orientierung und können für die Dokumentation </w:t>
      </w:r>
      <w:r>
        <w:rPr>
          <w:rFonts w:ascii="Arial" w:hAnsi="Arial" w:cs="Arial"/>
          <w:lang w:val="de-AT"/>
        </w:rPr>
        <w:t xml:space="preserve">der eigenen Maßnahme zur IT-Sicherheit (DOKU 3) </w:t>
      </w:r>
      <w:r w:rsidRPr="009810E3">
        <w:rPr>
          <w:rFonts w:ascii="Arial" w:hAnsi="Arial" w:cs="Arial"/>
          <w:lang w:val="de-AT"/>
        </w:rPr>
        <w:t>nach Prüfung im B</w:t>
      </w:r>
      <w:r>
        <w:rPr>
          <w:rFonts w:ascii="Arial" w:hAnsi="Arial" w:cs="Arial"/>
          <w:lang w:val="de-AT"/>
        </w:rPr>
        <w:t>etriebsrat</w:t>
      </w:r>
      <w:r w:rsidRPr="009810E3">
        <w:rPr>
          <w:rFonts w:ascii="Arial" w:hAnsi="Arial" w:cs="Arial"/>
          <w:lang w:val="de-AT"/>
        </w:rPr>
        <w:t xml:space="preserve"> verwendet werden.</w:t>
      </w:r>
    </w:p>
    <w:p w:rsidR="00E96846" w:rsidRDefault="00E96846" w:rsidP="00E96846">
      <w:pPr>
        <w:rPr>
          <w:rFonts w:ascii="Arial" w:hAnsi="Arial" w:cs="Arial"/>
          <w:lang w:val="de-AT"/>
        </w:rPr>
      </w:pPr>
    </w:p>
    <w:p w:rsidR="009810E3" w:rsidRDefault="009810E3" w:rsidP="00E96846">
      <w:pPr>
        <w:rPr>
          <w:rFonts w:ascii="Arial" w:hAnsi="Arial" w:cs="Arial"/>
          <w:lang w:val="de-AT"/>
        </w:rPr>
      </w:pPr>
      <w:r w:rsidRPr="009810E3">
        <w:rPr>
          <w:rFonts w:ascii="Arial" w:hAnsi="Arial" w:cs="Arial"/>
          <w:lang w:val="de-AT"/>
        </w:rPr>
        <w:t xml:space="preserve">Folgende Vorschläge </w:t>
      </w:r>
      <w:r w:rsidR="003B5C3E">
        <w:rPr>
          <w:rFonts w:ascii="Arial" w:hAnsi="Arial" w:cs="Arial"/>
          <w:lang w:val="de-AT"/>
        </w:rPr>
        <w:t xml:space="preserve">zur IT-Sicherheit </w:t>
      </w:r>
      <w:r w:rsidRPr="009810E3">
        <w:rPr>
          <w:rFonts w:ascii="Arial" w:hAnsi="Arial" w:cs="Arial"/>
          <w:lang w:val="de-AT"/>
        </w:rPr>
        <w:t xml:space="preserve">können für die Betriebsratsarbeit und die Arbeit im Betriebsratsbüro - zusätzlich zu den betrieblichen Anforderungen (sofern vorhanden) - vom BR-Zuständigen für Datenschutz erlassen werden. </w:t>
      </w:r>
    </w:p>
    <w:p w:rsidR="009810E3" w:rsidRDefault="009810E3" w:rsidP="00E96846">
      <w:pPr>
        <w:rPr>
          <w:rFonts w:ascii="Arial" w:hAnsi="Arial" w:cs="Arial"/>
          <w:lang w:val="de-AT"/>
        </w:rPr>
      </w:pPr>
    </w:p>
    <w:p w:rsidR="003B5C3E" w:rsidRPr="003B5C3E" w:rsidRDefault="003B5C3E" w:rsidP="003B5C3E">
      <w:pPr>
        <w:rPr>
          <w:rFonts w:ascii="Arial" w:hAnsi="Arial" w:cs="Arial"/>
          <w:lang w:val="de-AT"/>
        </w:rPr>
      </w:pPr>
      <w:r w:rsidRPr="003B5C3E">
        <w:rPr>
          <w:rFonts w:ascii="Arial" w:hAnsi="Arial" w:cs="Arial"/>
          <w:b/>
          <w:lang w:val="de-AT"/>
        </w:rPr>
        <w:t>Organi</w:t>
      </w:r>
      <w:r w:rsidR="00453EAA">
        <w:rPr>
          <w:rFonts w:ascii="Arial" w:hAnsi="Arial" w:cs="Arial"/>
          <w:b/>
          <w:lang w:val="de-AT"/>
        </w:rPr>
        <w:t>satorische Sicherheitsmaßnahmen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Personenbezogene Daten und vertrauliche Dokumente (von Arbeitnehmer</w:t>
      </w:r>
      <w:r w:rsidR="009E2873">
        <w:rPr>
          <w:rFonts w:ascii="Arial" w:hAnsi="Arial" w:cs="Arial"/>
          <w:lang w:val="de-AT"/>
        </w:rPr>
        <w:t>/inne</w:t>
      </w:r>
      <w:r w:rsidRPr="003B5C3E">
        <w:rPr>
          <w:rFonts w:ascii="Arial" w:hAnsi="Arial" w:cs="Arial"/>
          <w:lang w:val="de-AT"/>
        </w:rPr>
        <w:t xml:space="preserve">n, vom Arbeitgeber, von Dritten) dürfen nicht auf privaten Geräten gespeichert werden, außer es wurde ausdrücklich gestattet und es sind zusätzliche Sicherheitsmaßnahmen zum Schutz dieser Daten und Dokumente vereinbart worden. </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Neue Software und neue Apps, die vom BR installiert wird, sind auf Geräten, auf denen sich personenbezogene Daten von Mitarbeiter/innen befinden, nur nach Prüfung zu verwenden. Die Geschäfts-/Nutz</w:t>
      </w:r>
      <w:r w:rsidR="00B96FEB">
        <w:rPr>
          <w:rFonts w:ascii="Arial" w:hAnsi="Arial" w:cs="Arial"/>
          <w:lang w:val="de-AT"/>
        </w:rPr>
        <w:softHyphen/>
      </w:r>
      <w:r w:rsidRPr="003B5C3E">
        <w:rPr>
          <w:rFonts w:ascii="Arial" w:hAnsi="Arial" w:cs="Arial"/>
          <w:lang w:val="de-AT"/>
        </w:rPr>
        <w:t>ungsbedingungen sind im Hinblick auf die Anforderungen der DS-GVO/des DSG zu prüfen und abzulegen.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 xml:space="preserve">Das Speichern von personenbezogenen Daten und/oder Dokumenten </w:t>
      </w:r>
      <w:r w:rsidR="00B96FEB">
        <w:rPr>
          <w:rFonts w:ascii="Arial" w:hAnsi="Arial" w:cs="Arial"/>
          <w:lang w:val="de-AT"/>
        </w:rPr>
        <w:t>bei</w:t>
      </w:r>
      <w:r w:rsidRPr="003B5C3E">
        <w:rPr>
          <w:rFonts w:ascii="Arial" w:hAnsi="Arial" w:cs="Arial"/>
          <w:lang w:val="de-AT"/>
        </w:rPr>
        <w:t xml:space="preserve"> externen Cloudanbieter</w:t>
      </w:r>
      <w:r w:rsidR="00B96FEB">
        <w:rPr>
          <w:rFonts w:ascii="Arial" w:hAnsi="Arial" w:cs="Arial"/>
          <w:lang w:val="de-AT"/>
        </w:rPr>
        <w:t>n</w:t>
      </w:r>
      <w:r w:rsidRPr="003B5C3E">
        <w:rPr>
          <w:rFonts w:ascii="Arial" w:hAnsi="Arial" w:cs="Arial"/>
          <w:lang w:val="de-AT"/>
        </w:rPr>
        <w:t xml:space="preserve"> ist nur nach Prüfung der datenschutzrechtlichen Anforderungen gestattet.</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Daten/Dokumente von Mitarbeiter/innen oder Informationen aus dem Betriebsrat, die sich auf privaten Geräten des Betriebsrates befinden, sind regelmäßig zu sichern, damit diese nicht verloren gehen können. Nicht mehr notwendige Daten/Dokumente sind zu löschen.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lastRenderedPageBreak/>
        <w:t>Daten/Dokumente werden in folgende Sicherheitsklassen unterteilt:</w:t>
      </w:r>
    </w:p>
    <w:p w:rsidR="003B5C3E" w:rsidRPr="003B5C3E" w:rsidRDefault="003B5C3E" w:rsidP="00B96FEB">
      <w:pPr>
        <w:spacing w:before="0"/>
        <w:ind w:left="851"/>
        <w:rPr>
          <w:rFonts w:ascii="Arial" w:hAnsi="Arial" w:cs="Arial"/>
          <w:lang w:val="de-AT"/>
        </w:rPr>
      </w:pPr>
      <w:r w:rsidRPr="003B5C3E">
        <w:rPr>
          <w:rFonts w:ascii="Arial" w:hAnsi="Arial" w:cs="Arial"/>
          <w:lang w:val="de-AT"/>
        </w:rPr>
        <w:t xml:space="preserve">a) </w:t>
      </w:r>
      <w:r w:rsidRPr="00B96FEB">
        <w:rPr>
          <w:rFonts w:ascii="Arial" w:hAnsi="Arial" w:cs="Arial"/>
          <w:i/>
          <w:lang w:val="de-AT"/>
        </w:rPr>
        <w:t>öffentliche Daten/Dokumente</w:t>
      </w:r>
      <w:r w:rsidRPr="003B5C3E">
        <w:rPr>
          <w:rFonts w:ascii="Arial" w:hAnsi="Arial" w:cs="Arial"/>
          <w:lang w:val="de-AT"/>
        </w:rPr>
        <w:t>: diese können ohne Einschränkung betrieblich verwendet und veröffentlicht werden</w:t>
      </w:r>
    </w:p>
    <w:p w:rsidR="003B5C3E" w:rsidRPr="003B5C3E" w:rsidRDefault="003B5C3E" w:rsidP="00B96FEB">
      <w:pPr>
        <w:spacing w:before="0"/>
        <w:ind w:left="851"/>
        <w:rPr>
          <w:rFonts w:ascii="Arial" w:hAnsi="Arial" w:cs="Arial"/>
          <w:lang w:val="de-AT"/>
        </w:rPr>
      </w:pPr>
      <w:r w:rsidRPr="003B5C3E">
        <w:rPr>
          <w:rFonts w:ascii="Arial" w:hAnsi="Arial" w:cs="Arial"/>
          <w:lang w:val="de-AT"/>
        </w:rPr>
        <w:t xml:space="preserve">b) </w:t>
      </w:r>
      <w:r w:rsidRPr="00B96FEB">
        <w:rPr>
          <w:rFonts w:ascii="Arial" w:hAnsi="Arial" w:cs="Arial"/>
          <w:i/>
          <w:lang w:val="de-AT"/>
        </w:rPr>
        <w:t>interne Daten/Dokumente</w:t>
      </w:r>
      <w:r w:rsidRPr="003B5C3E">
        <w:rPr>
          <w:rFonts w:ascii="Arial" w:hAnsi="Arial" w:cs="Arial"/>
          <w:lang w:val="de-AT"/>
        </w:rPr>
        <w:t>: diese stehen nur innerhalb des Betriebsrates zur Verfügung und dürfen nur nach Prüfung an berechtigte Dritte weitergegeben werden</w:t>
      </w:r>
    </w:p>
    <w:p w:rsidR="003B5C3E" w:rsidRPr="003B5C3E" w:rsidRDefault="003B5C3E" w:rsidP="00B96FEB">
      <w:pPr>
        <w:spacing w:before="0"/>
        <w:ind w:left="851"/>
        <w:rPr>
          <w:rFonts w:ascii="Arial" w:hAnsi="Arial" w:cs="Arial"/>
          <w:lang w:val="de-AT"/>
        </w:rPr>
      </w:pPr>
      <w:r w:rsidRPr="003B5C3E">
        <w:rPr>
          <w:rFonts w:ascii="Arial" w:hAnsi="Arial" w:cs="Arial"/>
          <w:lang w:val="de-AT"/>
        </w:rPr>
        <w:t xml:space="preserve">c) </w:t>
      </w:r>
      <w:r w:rsidRPr="00B96FEB">
        <w:rPr>
          <w:rFonts w:ascii="Arial" w:hAnsi="Arial" w:cs="Arial"/>
          <w:i/>
          <w:lang w:val="de-AT"/>
        </w:rPr>
        <w:t>vertrauliche Daten/Dokumente</w:t>
      </w:r>
      <w:r w:rsidRPr="003B5C3E">
        <w:rPr>
          <w:rFonts w:ascii="Arial" w:hAnsi="Arial" w:cs="Arial"/>
          <w:lang w:val="de-AT"/>
        </w:rPr>
        <w:t xml:space="preserve">: diese dürfen nur von ausgewählten Mitgliedern des Betriebsrates verwendet werden </w:t>
      </w:r>
    </w:p>
    <w:p w:rsidR="003B5C3E" w:rsidRPr="003B5C3E" w:rsidRDefault="003B5C3E" w:rsidP="00B96FEB">
      <w:pPr>
        <w:spacing w:before="0"/>
        <w:ind w:left="851"/>
        <w:rPr>
          <w:rFonts w:ascii="Arial" w:hAnsi="Arial" w:cs="Arial"/>
          <w:lang w:val="de-AT"/>
        </w:rPr>
      </w:pPr>
      <w:r w:rsidRPr="003B5C3E">
        <w:rPr>
          <w:rFonts w:ascii="Arial" w:hAnsi="Arial" w:cs="Arial"/>
          <w:lang w:val="de-AT"/>
        </w:rPr>
        <w:t xml:space="preserve">d) </w:t>
      </w:r>
      <w:r w:rsidRPr="00B96FEB">
        <w:rPr>
          <w:rFonts w:ascii="Arial" w:hAnsi="Arial" w:cs="Arial"/>
          <w:i/>
          <w:lang w:val="de-AT"/>
        </w:rPr>
        <w:t>geheime Daten/Dokumente</w:t>
      </w:r>
      <w:r w:rsidRPr="003B5C3E">
        <w:rPr>
          <w:rFonts w:ascii="Arial" w:hAnsi="Arial" w:cs="Arial"/>
          <w:lang w:val="de-AT"/>
        </w:rPr>
        <w:t>: diese stehen ausschließlich vorab definierten Personen zur Verfügung und sind betrieblich besonders zu schützen</w:t>
      </w:r>
    </w:p>
    <w:p w:rsidR="003B5C3E" w:rsidRPr="003B5C3E" w:rsidRDefault="003B5C3E" w:rsidP="00B96FEB">
      <w:pPr>
        <w:pStyle w:val="Listenabsatz"/>
        <w:numPr>
          <w:ilvl w:val="0"/>
          <w:numId w:val="11"/>
        </w:numPr>
        <w:spacing w:before="0"/>
        <w:rPr>
          <w:rFonts w:ascii="Arial" w:hAnsi="Arial" w:cs="Arial"/>
          <w:lang w:val="de-AT"/>
        </w:rPr>
      </w:pPr>
      <w:r w:rsidRPr="003B5C3E">
        <w:rPr>
          <w:rFonts w:ascii="Arial" w:hAnsi="Arial" w:cs="Arial"/>
          <w:lang w:val="de-AT"/>
        </w:rPr>
        <w:t>Die Betroffenenrechte (z.B. gegenüber Mitarbeiter/innen) sind im Sinne der rechtlichen Anforderungen zu erfüllen. Die betroffenen Personen werden darüber und über ihre Rechte gemäß Datenschutzrecht (z.B. auch in Formularen) informiert.</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 xml:space="preserve">Die im Betriebsrat vereinbarten und getroffenen Maßnahmen werden dokumentiert </w:t>
      </w:r>
      <w:r w:rsidRPr="003B5C3E">
        <w:rPr>
          <w:rFonts w:ascii="Arial" w:hAnsi="Arial" w:cs="Arial"/>
          <w:sz w:val="22"/>
          <w:szCs w:val="22"/>
          <w:lang w:val="de-AT"/>
        </w:rPr>
        <w:t>(siehe DOKU 3)</w:t>
      </w:r>
      <w:r w:rsidRPr="003B5C3E">
        <w:rPr>
          <w:rFonts w:ascii="Arial" w:hAnsi="Arial" w:cs="Arial"/>
          <w:lang w:val="de-AT"/>
        </w:rPr>
        <w:t xml:space="preserve"> und regelmäßig auf ihre Anwendbarkeit geprüft (Evaluierung).</w:t>
      </w:r>
    </w:p>
    <w:p w:rsidR="003B5C3E" w:rsidRPr="003B5C3E" w:rsidRDefault="003B5C3E" w:rsidP="003B5C3E">
      <w:pPr>
        <w:rPr>
          <w:rFonts w:ascii="Arial" w:hAnsi="Arial" w:cs="Arial"/>
          <w:lang w:val="de-AT"/>
        </w:rPr>
      </w:pPr>
    </w:p>
    <w:p w:rsidR="003B5C3E" w:rsidRPr="003B5C3E" w:rsidRDefault="003B5C3E" w:rsidP="003B5C3E">
      <w:pPr>
        <w:rPr>
          <w:rFonts w:ascii="Arial" w:hAnsi="Arial" w:cs="Arial"/>
          <w:b/>
          <w:lang w:val="de-AT"/>
        </w:rPr>
      </w:pPr>
      <w:r w:rsidRPr="003B5C3E">
        <w:rPr>
          <w:rFonts w:ascii="Arial" w:hAnsi="Arial" w:cs="Arial"/>
          <w:b/>
          <w:lang w:val="de-AT"/>
        </w:rPr>
        <w:t>Personelle Sicherheitsmaßnahmen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Für dienstliche Geräte (vom Arbeitgeber zur Verfügung gestellt) wie PC, Laptop, Smartphone, Datenträger (z.B. USB) sind die im Betrieb definierten Regelungen - z.B. bzgl. Passwortgestaltung, Virenschutz oder Datensicherung einzuhalten.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Geräte für die Betriebsratsarbeit sind zu schützen (z.B. Passwort, Ausloggen bei Verlassen des Arbeitsplatzes) und Zugangsdaten zu diesen Geräten dürfen nicht an Dritte weitergegeben werden.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Die datenschutzrechtliche Aufgabenverteilung und Zuständigkeiten im Betriebsrat und im BR-Büro sind ausdrücklich festzuschreiben und zu dokumentieren.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Betriebsräte unterliegen nach ArbVG einer gesetzlichen Verschwiegenheit, daher ist vor Weitergabe von Daten zu prüfen, ob dies im Sinne der gesetzlichen Bestimmungen auch zulässig ist.</w:t>
      </w:r>
      <w:r w:rsidR="00D4443E">
        <w:rPr>
          <w:rFonts w:ascii="Arial" w:hAnsi="Arial" w:cs="Arial"/>
          <w:lang w:val="de-AT"/>
        </w:rPr>
        <w:t xml:space="preserve"> </w:t>
      </w:r>
      <w:r w:rsidRPr="003B5C3E">
        <w:rPr>
          <w:rFonts w:ascii="Arial" w:hAnsi="Arial" w:cs="Arial"/>
          <w:lang w:val="de-AT"/>
        </w:rPr>
        <w:t>Ersatzmitglieder dürfen nur diejenigen Daten/Dokumente erhalten, wenn sie diese im Rahmen ihrer konkreten Vertretungstätigkeit benötigen.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Mitarbeiter/innen im BR-Büro, die keine Tätigkeit als Betriebsrat ausüben, sind - zusätzlich zur betrieblichen Verschwiegenheit - gesondert zur Geheimhaltung der im Arbeitsalltag bekannt gewordenen Informationen zu verpflichten.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 xml:space="preserve">Bei Ausscheiden aus dem Betriebsrat sind alle relevanten Daten und Dokumente, die während der BR-Tätigkeit entstanden bzw. bekannt geworden sind, sofern diese noch benötigt werden nach Rücksprache mit </w:t>
      </w:r>
      <w:r w:rsidRPr="003B5C3E">
        <w:rPr>
          <w:rFonts w:ascii="Arial" w:hAnsi="Arial" w:cs="Arial"/>
          <w:lang w:val="de-AT"/>
        </w:rPr>
        <w:lastRenderedPageBreak/>
        <w:t>dem/der BR-Vorsitzende/r und dem/der Zuständigen für Datenschutz im BR zurückzugeben und erst dann zu löschen.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Beim Ausscheiden aus dem Betriebsrat bzw. dem BR-Büro (bei Admin-Beschäftigten) sind die dienstlichen Betriebsmittel (PC, Laptop, Smartphone aber auch Schlüssel/Zutrittskarten) zurückzugeben. Gegebenenfalls sind auf den Endgeräten befindliche Daten vor bzw. nach Übergabe an den/die BR-Vorsitzende/n bzw. die für Datenschutz im BR zuständige Person zu löschen.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 xml:space="preserve">Der Zuständige für Datenschutz im Betriebsrat weist regelmäßig (2-3/Jahr) im Rahmen von BR-Sitzungen auf die Anforderungen zu Datenschutz und Datensicherheit und die vereinbarten Sicherheitsleitlinien (Spielregeln) hin. </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Bei Verlassen des Arbeitsplatzes und/oder des Büros ist der Systemzugang zu sperren und Papierdokumente vor dem Einblick Unberechtigter zu schützen bzw. zu versperren.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Betriebsratsmitglieder und Mitarbeiter/innen im BR-Büro sind zum Datenschutz und den getroffenen Regelungen der Verarbeitung personenbezogener Daten zu schulen.</w:t>
      </w:r>
    </w:p>
    <w:p w:rsidR="003B5C3E" w:rsidRPr="003B5C3E" w:rsidRDefault="003B5C3E" w:rsidP="003B5C3E">
      <w:pPr>
        <w:rPr>
          <w:rFonts w:ascii="Arial" w:hAnsi="Arial" w:cs="Arial"/>
          <w:lang w:val="de-AT"/>
        </w:rPr>
      </w:pPr>
    </w:p>
    <w:p w:rsidR="003B5C3E" w:rsidRPr="003B5C3E" w:rsidRDefault="003B5C3E" w:rsidP="003B5C3E">
      <w:pPr>
        <w:rPr>
          <w:rFonts w:ascii="Arial" w:hAnsi="Arial" w:cs="Arial"/>
          <w:b/>
          <w:lang w:val="de-AT"/>
        </w:rPr>
      </w:pPr>
      <w:r w:rsidRPr="003B5C3E">
        <w:rPr>
          <w:rFonts w:ascii="Arial" w:hAnsi="Arial" w:cs="Arial"/>
          <w:b/>
          <w:lang w:val="de-AT"/>
        </w:rPr>
        <w:t>Technische Sicherheitsmaßnahmen (je Verarbeitungstätigkeit zu prüfen!)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Bei Geräten (PC, Laptop, Smartphone, Datenträger) und Programmen/Apps bzw. im Ablagesystemen (elektronisch und Handakte) ist zu prüfen, wer darauf Zugriff benötigt und die notwendigen Rechte sind zu vergeben und regelmäßig zu prüfen.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Auf privaten Geräten, auf denen sich personenbezogene Daten/Dokumente befinden, sind die Zugriffsberechtigungen sowie die Betriebssoftware und der Virenschutz aktuell zu halten, Passwörter sind sicher zu gestalten und zu ändern, wenn die Gefahr besteht, dass Dritte davon Kenntnis erlangt haben.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In öffentlichen WLANs (die oft nicht ausreichend gesichert sind) ist besondere Vorsicht im Umgang mit personenbezogenen Daten walten zu lassen, bei Arbeiten oder Telefonieren im öffentlichen Raum sind die betrieblichen Daten zu schützen.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 xml:space="preserve">Bei Datenübermittlung (E-Mail, Messenger wie WhatsApp oder soziale Medien wie Facebook) sind vertrauliche Daten, wenn technisch möglich, zu schützen (Verschlüsselung, </w:t>
      </w:r>
      <w:proofErr w:type="spellStart"/>
      <w:r w:rsidRPr="003B5C3E">
        <w:rPr>
          <w:rFonts w:ascii="Arial" w:hAnsi="Arial" w:cs="Arial"/>
          <w:lang w:val="de-AT"/>
        </w:rPr>
        <w:t>zip</w:t>
      </w:r>
      <w:proofErr w:type="spellEnd"/>
      <w:r w:rsidRPr="003B5C3E">
        <w:rPr>
          <w:rFonts w:ascii="Arial" w:hAnsi="Arial" w:cs="Arial"/>
          <w:lang w:val="de-AT"/>
        </w:rPr>
        <w:t>-Dateien mit Passwortschutz, Dokument mit Kennwortschutz).</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Daten auf mobilen Datenträgern (z.B. USB) können leicht verloren gehen und sind daher besonders zu schützen.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Beim Öffnen von Mailanhängen bzw. dem Anklicken eines Links in Mails oder im Internet ist darauf zu achten, dass keine Gefahr für die betriebliche Infrastruktur entstehen kann.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lastRenderedPageBreak/>
        <w:t>Als besonders schutzwürdig eingestufte Datenverarbeitungen sind zu protokollieren, auch hinsichtlich der Person des auf die Daten Zugreifenden (etwa durch die Software oder händisch zu dokumentieren).</w:t>
      </w:r>
    </w:p>
    <w:p w:rsidR="003B5C3E" w:rsidRPr="003B5C3E" w:rsidRDefault="003B5C3E" w:rsidP="003B5C3E">
      <w:pPr>
        <w:pStyle w:val="Listenabsatz"/>
        <w:numPr>
          <w:ilvl w:val="0"/>
          <w:numId w:val="11"/>
        </w:numPr>
        <w:rPr>
          <w:rFonts w:ascii="Arial" w:hAnsi="Arial" w:cs="Arial"/>
          <w:lang w:val="de-AT"/>
        </w:rPr>
      </w:pPr>
      <w:r w:rsidRPr="003B5C3E">
        <w:rPr>
          <w:rFonts w:ascii="Arial" w:hAnsi="Arial" w:cs="Arial"/>
          <w:lang w:val="de-AT"/>
        </w:rPr>
        <w:t xml:space="preserve">Die Verwaltung von Schlüsseln/Zutrittskarten zum BR-Büro und zu </w:t>
      </w:r>
      <w:proofErr w:type="spellStart"/>
      <w:r w:rsidRPr="003B5C3E">
        <w:rPr>
          <w:rFonts w:ascii="Arial" w:hAnsi="Arial" w:cs="Arial"/>
          <w:lang w:val="de-AT"/>
        </w:rPr>
        <w:t>versperrbaren</w:t>
      </w:r>
      <w:proofErr w:type="spellEnd"/>
      <w:r w:rsidRPr="003B5C3E">
        <w:rPr>
          <w:rFonts w:ascii="Arial" w:hAnsi="Arial" w:cs="Arial"/>
          <w:lang w:val="de-AT"/>
        </w:rPr>
        <w:t xml:space="preserve"> Kästen mit Dokumenten ist zu dokumentieren.</w:t>
      </w:r>
    </w:p>
    <w:p w:rsidR="003B5C3E" w:rsidRDefault="003B5C3E" w:rsidP="003B5C3E">
      <w:pPr>
        <w:pStyle w:val="Listenabsatz"/>
        <w:numPr>
          <w:ilvl w:val="0"/>
          <w:numId w:val="11"/>
        </w:numPr>
        <w:rPr>
          <w:rFonts w:ascii="Arial" w:hAnsi="Arial" w:cs="Arial"/>
          <w:lang w:val="de-AT"/>
        </w:rPr>
      </w:pPr>
      <w:r w:rsidRPr="003B5C3E">
        <w:rPr>
          <w:rFonts w:ascii="Arial" w:hAnsi="Arial" w:cs="Arial"/>
          <w:lang w:val="de-AT"/>
        </w:rPr>
        <w:t>BR-Dokumente und Daten sind gesichert zu speichern und nach Zweckerreichung zu löschen bzw. zu vernichten.</w:t>
      </w:r>
    </w:p>
    <w:p w:rsidR="009810E3" w:rsidRPr="00E02CF3" w:rsidRDefault="009810E3" w:rsidP="00E96846">
      <w:pPr>
        <w:rPr>
          <w:rFonts w:ascii="Arial" w:hAnsi="Arial" w:cs="Arial"/>
          <w:lang w:val="de-AT"/>
        </w:rPr>
      </w:pPr>
    </w:p>
    <w:sectPr w:rsidR="009810E3" w:rsidRPr="00E02CF3" w:rsidSect="002F561D">
      <w:headerReference w:type="default" r:id="rId8"/>
      <w:type w:val="oddPage"/>
      <w:pgSz w:w="11907" w:h="16840" w:code="9"/>
      <w:pgMar w:top="1843" w:right="1701" w:bottom="1701" w:left="170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04" w:rsidRDefault="00CB3304">
      <w:r>
        <w:separator/>
      </w:r>
    </w:p>
  </w:endnote>
  <w:endnote w:type="continuationSeparator" w:id="0">
    <w:p w:rsidR="00CB3304" w:rsidRDefault="00CB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04" w:rsidRDefault="00CB3304">
      <w:r>
        <w:separator/>
      </w:r>
    </w:p>
  </w:footnote>
  <w:footnote w:type="continuationSeparator" w:id="0">
    <w:p w:rsidR="00CB3304" w:rsidRDefault="00CB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04" w:rsidRPr="00CD3757" w:rsidRDefault="002F561D" w:rsidP="00CD3757">
    <w:pPr>
      <w:pStyle w:val="Kopfzeile"/>
    </w:pPr>
    <w:r>
      <w:rPr>
        <w:noProof/>
        <w:lang w:val="de-AT" w:eastAsia="de-AT"/>
      </w:rPr>
      <w:drawing>
        <wp:inline distT="0" distB="0" distL="0" distR="0" wp14:anchorId="363F4B45" wp14:editId="35375588">
          <wp:extent cx="1123950" cy="437917"/>
          <wp:effectExtent l="0" t="0" r="0" b="6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500" cy="4572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2489CEA"/>
    <w:lvl w:ilvl="0">
      <w:start w:val="1"/>
      <w:numFmt w:val="decimal"/>
      <w:lvlText w:val="%1."/>
      <w:lvlJc w:val="left"/>
      <w:pPr>
        <w:tabs>
          <w:tab w:val="num" w:pos="851"/>
        </w:tabs>
        <w:ind w:left="851" w:hanging="851"/>
      </w:pPr>
    </w:lvl>
    <w:lvl w:ilvl="1">
      <w:start w:val="1"/>
      <w:numFmt w:val="decimal"/>
      <w:lvlText w:val="%1.%2."/>
      <w:lvlJc w:val="left"/>
      <w:pPr>
        <w:tabs>
          <w:tab w:val="num" w:pos="0"/>
        </w:tabs>
        <w:ind w:left="0" w:firstLine="0"/>
      </w:pPr>
      <w:rPr>
        <w:lang w:val="de-DE"/>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D14668E"/>
    <w:multiLevelType w:val="hybridMultilevel"/>
    <w:tmpl w:val="60BC6658"/>
    <w:lvl w:ilvl="0" w:tplc="0409000F">
      <w:start w:val="1"/>
      <w:numFmt w:val="decimal"/>
      <w:lvlText w:val="%1."/>
      <w:lvlJc w:val="left"/>
      <w:pPr>
        <w:ind w:left="4122" w:hanging="360"/>
      </w:pPr>
    </w:lvl>
    <w:lvl w:ilvl="1" w:tplc="0C070019" w:tentative="1">
      <w:start w:val="1"/>
      <w:numFmt w:val="lowerLetter"/>
      <w:lvlText w:val="%2."/>
      <w:lvlJc w:val="left"/>
      <w:pPr>
        <w:ind w:left="4842" w:hanging="360"/>
      </w:pPr>
    </w:lvl>
    <w:lvl w:ilvl="2" w:tplc="0C07001B" w:tentative="1">
      <w:start w:val="1"/>
      <w:numFmt w:val="lowerRoman"/>
      <w:lvlText w:val="%3."/>
      <w:lvlJc w:val="right"/>
      <w:pPr>
        <w:ind w:left="5562" w:hanging="180"/>
      </w:pPr>
    </w:lvl>
    <w:lvl w:ilvl="3" w:tplc="0C07000F" w:tentative="1">
      <w:start w:val="1"/>
      <w:numFmt w:val="decimal"/>
      <w:lvlText w:val="%4."/>
      <w:lvlJc w:val="left"/>
      <w:pPr>
        <w:ind w:left="6282" w:hanging="360"/>
      </w:pPr>
    </w:lvl>
    <w:lvl w:ilvl="4" w:tplc="0C070019" w:tentative="1">
      <w:start w:val="1"/>
      <w:numFmt w:val="lowerLetter"/>
      <w:lvlText w:val="%5."/>
      <w:lvlJc w:val="left"/>
      <w:pPr>
        <w:ind w:left="7002" w:hanging="360"/>
      </w:pPr>
    </w:lvl>
    <w:lvl w:ilvl="5" w:tplc="0C07001B" w:tentative="1">
      <w:start w:val="1"/>
      <w:numFmt w:val="lowerRoman"/>
      <w:lvlText w:val="%6."/>
      <w:lvlJc w:val="right"/>
      <w:pPr>
        <w:ind w:left="7722" w:hanging="180"/>
      </w:pPr>
    </w:lvl>
    <w:lvl w:ilvl="6" w:tplc="0C07000F" w:tentative="1">
      <w:start w:val="1"/>
      <w:numFmt w:val="decimal"/>
      <w:lvlText w:val="%7."/>
      <w:lvlJc w:val="left"/>
      <w:pPr>
        <w:ind w:left="8442" w:hanging="360"/>
      </w:pPr>
    </w:lvl>
    <w:lvl w:ilvl="7" w:tplc="0C070019" w:tentative="1">
      <w:start w:val="1"/>
      <w:numFmt w:val="lowerLetter"/>
      <w:lvlText w:val="%8."/>
      <w:lvlJc w:val="left"/>
      <w:pPr>
        <w:ind w:left="9162" w:hanging="360"/>
      </w:pPr>
    </w:lvl>
    <w:lvl w:ilvl="8" w:tplc="0C07001B" w:tentative="1">
      <w:start w:val="1"/>
      <w:numFmt w:val="lowerRoman"/>
      <w:lvlText w:val="%9."/>
      <w:lvlJc w:val="right"/>
      <w:pPr>
        <w:ind w:left="9882" w:hanging="180"/>
      </w:pPr>
    </w:lvl>
  </w:abstractNum>
  <w:abstractNum w:abstractNumId="2" w15:restartNumberingAfterBreak="0">
    <w:nsid w:val="2B924602"/>
    <w:multiLevelType w:val="hybridMultilevel"/>
    <w:tmpl w:val="94AC3198"/>
    <w:lvl w:ilvl="0" w:tplc="C9263556">
      <w:start w:val="1"/>
      <w:numFmt w:val="upperLetter"/>
      <w:lvlText w:val="%1."/>
      <w:lvlJc w:val="righ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DE3119B"/>
    <w:multiLevelType w:val="hybridMultilevel"/>
    <w:tmpl w:val="0FF48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E74CDE"/>
    <w:multiLevelType w:val="hybridMultilevel"/>
    <w:tmpl w:val="5E96F6FE"/>
    <w:lvl w:ilvl="0" w:tplc="CB9A5F50">
      <w:start w:val="1"/>
      <w:numFmt w:val="bullet"/>
      <w:lvlText w:val="ú"/>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2F4E6B"/>
    <w:multiLevelType w:val="hybridMultilevel"/>
    <w:tmpl w:val="58867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52036D"/>
    <w:multiLevelType w:val="singleLevel"/>
    <w:tmpl w:val="ED7E81FC"/>
    <w:lvl w:ilvl="0">
      <w:start w:val="1"/>
      <w:numFmt w:val="decimal"/>
      <w:pStyle w:val="Numerierung"/>
      <w:lvlText w:val="%1."/>
      <w:lvlJc w:val="left"/>
      <w:pPr>
        <w:tabs>
          <w:tab w:val="num" w:pos="360"/>
        </w:tabs>
        <w:ind w:left="284" w:hanging="284"/>
      </w:pPr>
      <w:rPr>
        <w:rFonts w:ascii="Times New Roman" w:hAnsi="Times New Roman" w:hint="default"/>
        <w:sz w:val="24"/>
      </w:rPr>
    </w:lvl>
  </w:abstractNum>
  <w:abstractNum w:abstractNumId="7" w15:restartNumberingAfterBreak="0">
    <w:nsid w:val="43C23183"/>
    <w:multiLevelType w:val="multilevel"/>
    <w:tmpl w:val="D0C80F1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0"/>
        </w:tabs>
        <w:ind w:left="0" w:firstLine="0"/>
      </w:pPr>
      <w:rPr>
        <w:rFonts w:hint="default"/>
        <w:lang w:val="de-DE"/>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8" w15:restartNumberingAfterBreak="0">
    <w:nsid w:val="5BDC452E"/>
    <w:multiLevelType w:val="hybridMultilevel"/>
    <w:tmpl w:val="731687F2"/>
    <w:lvl w:ilvl="0" w:tplc="10CE0A9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E95541"/>
    <w:multiLevelType w:val="hybridMultilevel"/>
    <w:tmpl w:val="F206984E"/>
    <w:lvl w:ilvl="0" w:tplc="CB9A5F50">
      <w:start w:val="1"/>
      <w:numFmt w:val="bullet"/>
      <w:lvlText w:val="ú"/>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EB5F4E"/>
    <w:multiLevelType w:val="hybridMultilevel"/>
    <w:tmpl w:val="23A01638"/>
    <w:lvl w:ilvl="0" w:tplc="38FEF3BC">
      <w:start w:val="1"/>
      <w:numFmt w:val="upperRoman"/>
      <w:lvlText w:val="%1."/>
      <w:lvlJc w:val="left"/>
      <w:pPr>
        <w:ind w:left="1080" w:hanging="720"/>
      </w:pPr>
      <w:rPr>
        <w:rFonts w:hint="default"/>
      </w:rPr>
    </w:lvl>
    <w:lvl w:ilvl="1" w:tplc="CCCC368C">
      <w:start w:val="1"/>
      <w:numFmt w:val="bullet"/>
      <w:lvlText w:val=""/>
      <w:lvlJc w:val="left"/>
      <w:pPr>
        <w:ind w:left="1656" w:hanging="576"/>
      </w:pPr>
      <w:rPr>
        <w:rFonts w:ascii="Symbol" w:eastAsia="Times New Roman" w:hAnsi="Symbo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4024776"/>
    <w:multiLevelType w:val="hybridMultilevel"/>
    <w:tmpl w:val="9E2EB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15139A"/>
    <w:multiLevelType w:val="hybridMultilevel"/>
    <w:tmpl w:val="1D1659C8"/>
    <w:lvl w:ilvl="0" w:tplc="D2AA3F82">
      <w:start w:val="1"/>
      <w:numFmt w:val="bullet"/>
      <w:pStyle w:val="Aufzhlung"/>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C1537D"/>
    <w:multiLevelType w:val="hybridMultilevel"/>
    <w:tmpl w:val="653E5B38"/>
    <w:lvl w:ilvl="0" w:tplc="C9263556">
      <w:start w:val="1"/>
      <w:numFmt w:val="upperLetter"/>
      <w:lvlText w:val="%1."/>
      <w:lvlJc w:val="right"/>
      <w:pPr>
        <w:ind w:left="720" w:hanging="360"/>
      </w:pPr>
      <w:rPr>
        <w:rFonts w:hint="default"/>
      </w:rPr>
    </w:lvl>
    <w:lvl w:ilvl="1" w:tplc="04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3"/>
  </w:num>
  <w:num w:numId="6">
    <w:abstractNumId w:val="8"/>
  </w:num>
  <w:num w:numId="7">
    <w:abstractNumId w:val="1"/>
  </w:num>
  <w:num w:numId="8">
    <w:abstractNumId w:val="2"/>
  </w:num>
  <w:num w:numId="9">
    <w:abstractNumId w:val="10"/>
  </w:num>
  <w:num w:numId="10">
    <w:abstractNumId w:val="11"/>
  </w:num>
  <w:num w:numId="11">
    <w:abstractNumId w:val="9"/>
  </w:num>
  <w:num w:numId="12">
    <w:abstractNumId w:val="4"/>
  </w:num>
  <w:num w:numId="13">
    <w:abstractNumId w:val="1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BD"/>
    <w:rsid w:val="00001BE4"/>
    <w:rsid w:val="00026AFE"/>
    <w:rsid w:val="00032280"/>
    <w:rsid w:val="00035F91"/>
    <w:rsid w:val="00050CA0"/>
    <w:rsid w:val="00057607"/>
    <w:rsid w:val="00063C9E"/>
    <w:rsid w:val="00076DAE"/>
    <w:rsid w:val="000857AE"/>
    <w:rsid w:val="00087C93"/>
    <w:rsid w:val="000B6E97"/>
    <w:rsid w:val="000C1417"/>
    <w:rsid w:val="000D6CEC"/>
    <w:rsid w:val="000D7F1C"/>
    <w:rsid w:val="000F3AE8"/>
    <w:rsid w:val="000F4297"/>
    <w:rsid w:val="001032CB"/>
    <w:rsid w:val="00103E0C"/>
    <w:rsid w:val="0010463C"/>
    <w:rsid w:val="00114631"/>
    <w:rsid w:val="00123D46"/>
    <w:rsid w:val="00157A15"/>
    <w:rsid w:val="00172710"/>
    <w:rsid w:val="00174E1F"/>
    <w:rsid w:val="00181C27"/>
    <w:rsid w:val="001861A6"/>
    <w:rsid w:val="0019276C"/>
    <w:rsid w:val="00192E44"/>
    <w:rsid w:val="001E446A"/>
    <w:rsid w:val="001E710A"/>
    <w:rsid w:val="001F0D00"/>
    <w:rsid w:val="001F6E02"/>
    <w:rsid w:val="00205422"/>
    <w:rsid w:val="0020736E"/>
    <w:rsid w:val="0021013A"/>
    <w:rsid w:val="0021629C"/>
    <w:rsid w:val="00230CE3"/>
    <w:rsid w:val="00232460"/>
    <w:rsid w:val="0026045A"/>
    <w:rsid w:val="002617B5"/>
    <w:rsid w:val="00270EA5"/>
    <w:rsid w:val="002779D5"/>
    <w:rsid w:val="00280A41"/>
    <w:rsid w:val="002821D9"/>
    <w:rsid w:val="00285F49"/>
    <w:rsid w:val="002A0457"/>
    <w:rsid w:val="002A446C"/>
    <w:rsid w:val="002B2B56"/>
    <w:rsid w:val="002C4DB7"/>
    <w:rsid w:val="002E5E28"/>
    <w:rsid w:val="002F128F"/>
    <w:rsid w:val="002F561D"/>
    <w:rsid w:val="002F6D18"/>
    <w:rsid w:val="003021E5"/>
    <w:rsid w:val="00302E49"/>
    <w:rsid w:val="00323FEB"/>
    <w:rsid w:val="00324732"/>
    <w:rsid w:val="00324916"/>
    <w:rsid w:val="0033722A"/>
    <w:rsid w:val="00372FC1"/>
    <w:rsid w:val="003734D0"/>
    <w:rsid w:val="00374334"/>
    <w:rsid w:val="00374648"/>
    <w:rsid w:val="00375C7C"/>
    <w:rsid w:val="00376FFB"/>
    <w:rsid w:val="00377BF7"/>
    <w:rsid w:val="00387A00"/>
    <w:rsid w:val="003A0D47"/>
    <w:rsid w:val="003B5A01"/>
    <w:rsid w:val="003B5C3E"/>
    <w:rsid w:val="003B65AD"/>
    <w:rsid w:val="003D4620"/>
    <w:rsid w:val="003E13F2"/>
    <w:rsid w:val="003E7473"/>
    <w:rsid w:val="003F45BD"/>
    <w:rsid w:val="00410523"/>
    <w:rsid w:val="004128CD"/>
    <w:rsid w:val="00430764"/>
    <w:rsid w:val="00431748"/>
    <w:rsid w:val="00442973"/>
    <w:rsid w:val="00453EAA"/>
    <w:rsid w:val="004576AE"/>
    <w:rsid w:val="00463BC6"/>
    <w:rsid w:val="00467335"/>
    <w:rsid w:val="004724A5"/>
    <w:rsid w:val="00486D0E"/>
    <w:rsid w:val="00490335"/>
    <w:rsid w:val="00491ED9"/>
    <w:rsid w:val="004B466F"/>
    <w:rsid w:val="004C4325"/>
    <w:rsid w:val="004E5E5E"/>
    <w:rsid w:val="004F441E"/>
    <w:rsid w:val="0051640F"/>
    <w:rsid w:val="00520E1C"/>
    <w:rsid w:val="0052430C"/>
    <w:rsid w:val="00526496"/>
    <w:rsid w:val="00526D7D"/>
    <w:rsid w:val="00533BF8"/>
    <w:rsid w:val="0054268E"/>
    <w:rsid w:val="0055705F"/>
    <w:rsid w:val="00567A5B"/>
    <w:rsid w:val="005824BD"/>
    <w:rsid w:val="00586440"/>
    <w:rsid w:val="0059156A"/>
    <w:rsid w:val="00591AFE"/>
    <w:rsid w:val="005A6ED5"/>
    <w:rsid w:val="005B3ACB"/>
    <w:rsid w:val="005B64C6"/>
    <w:rsid w:val="005C3B40"/>
    <w:rsid w:val="005C5A7B"/>
    <w:rsid w:val="005E5A4F"/>
    <w:rsid w:val="005F63DA"/>
    <w:rsid w:val="00607846"/>
    <w:rsid w:val="0062746D"/>
    <w:rsid w:val="00635171"/>
    <w:rsid w:val="0063633E"/>
    <w:rsid w:val="006429E7"/>
    <w:rsid w:val="00655F89"/>
    <w:rsid w:val="00686A40"/>
    <w:rsid w:val="00693B06"/>
    <w:rsid w:val="00694212"/>
    <w:rsid w:val="006A27DB"/>
    <w:rsid w:val="006B03F0"/>
    <w:rsid w:val="006B34F7"/>
    <w:rsid w:val="006D661D"/>
    <w:rsid w:val="006E67BE"/>
    <w:rsid w:val="00703E3B"/>
    <w:rsid w:val="007048B0"/>
    <w:rsid w:val="007261F1"/>
    <w:rsid w:val="0073244E"/>
    <w:rsid w:val="0074285C"/>
    <w:rsid w:val="007525C4"/>
    <w:rsid w:val="00754028"/>
    <w:rsid w:val="00756F37"/>
    <w:rsid w:val="00757938"/>
    <w:rsid w:val="00765EAB"/>
    <w:rsid w:val="00780899"/>
    <w:rsid w:val="007A0E76"/>
    <w:rsid w:val="007B19B3"/>
    <w:rsid w:val="007B45DF"/>
    <w:rsid w:val="007B4756"/>
    <w:rsid w:val="007B6B10"/>
    <w:rsid w:val="007C24D2"/>
    <w:rsid w:val="007F4A01"/>
    <w:rsid w:val="00800EDD"/>
    <w:rsid w:val="0082136A"/>
    <w:rsid w:val="008441E4"/>
    <w:rsid w:val="00844BCE"/>
    <w:rsid w:val="0085097A"/>
    <w:rsid w:val="0085538A"/>
    <w:rsid w:val="00857EB7"/>
    <w:rsid w:val="00863114"/>
    <w:rsid w:val="0088396A"/>
    <w:rsid w:val="008A1027"/>
    <w:rsid w:val="008A7321"/>
    <w:rsid w:val="008B1BD3"/>
    <w:rsid w:val="008B3FA8"/>
    <w:rsid w:val="008C0D7F"/>
    <w:rsid w:val="008D0CC5"/>
    <w:rsid w:val="008E0D47"/>
    <w:rsid w:val="008E37BB"/>
    <w:rsid w:val="008E6F8D"/>
    <w:rsid w:val="00901475"/>
    <w:rsid w:val="0091288D"/>
    <w:rsid w:val="009147AC"/>
    <w:rsid w:val="00925954"/>
    <w:rsid w:val="009278F2"/>
    <w:rsid w:val="009313A1"/>
    <w:rsid w:val="0095209B"/>
    <w:rsid w:val="00970016"/>
    <w:rsid w:val="00971A70"/>
    <w:rsid w:val="009810E3"/>
    <w:rsid w:val="00982109"/>
    <w:rsid w:val="00983159"/>
    <w:rsid w:val="00987865"/>
    <w:rsid w:val="009A7B8C"/>
    <w:rsid w:val="009C31EB"/>
    <w:rsid w:val="009D320A"/>
    <w:rsid w:val="009D4D9C"/>
    <w:rsid w:val="009D7C1E"/>
    <w:rsid w:val="009E2873"/>
    <w:rsid w:val="009E7780"/>
    <w:rsid w:val="009F693F"/>
    <w:rsid w:val="009F71B7"/>
    <w:rsid w:val="009F7FD0"/>
    <w:rsid w:val="00A01767"/>
    <w:rsid w:val="00A103F4"/>
    <w:rsid w:val="00A120F2"/>
    <w:rsid w:val="00A13192"/>
    <w:rsid w:val="00A17849"/>
    <w:rsid w:val="00A255B3"/>
    <w:rsid w:val="00A26B03"/>
    <w:rsid w:val="00A3374B"/>
    <w:rsid w:val="00A37253"/>
    <w:rsid w:val="00A451CB"/>
    <w:rsid w:val="00A4689C"/>
    <w:rsid w:val="00A46D88"/>
    <w:rsid w:val="00A50344"/>
    <w:rsid w:val="00A52F63"/>
    <w:rsid w:val="00A60135"/>
    <w:rsid w:val="00A62A5A"/>
    <w:rsid w:val="00A63F13"/>
    <w:rsid w:val="00A81E59"/>
    <w:rsid w:val="00A86E2A"/>
    <w:rsid w:val="00A94F5C"/>
    <w:rsid w:val="00A95FDB"/>
    <w:rsid w:val="00AD0F68"/>
    <w:rsid w:val="00AD4FC0"/>
    <w:rsid w:val="00AD6ED2"/>
    <w:rsid w:val="00AE26F3"/>
    <w:rsid w:val="00AE3789"/>
    <w:rsid w:val="00AF24C5"/>
    <w:rsid w:val="00AF3E60"/>
    <w:rsid w:val="00B00134"/>
    <w:rsid w:val="00B02DAC"/>
    <w:rsid w:val="00B32279"/>
    <w:rsid w:val="00B43C15"/>
    <w:rsid w:val="00B50C91"/>
    <w:rsid w:val="00B52C6C"/>
    <w:rsid w:val="00B57CFF"/>
    <w:rsid w:val="00B66557"/>
    <w:rsid w:val="00B723D0"/>
    <w:rsid w:val="00B861D0"/>
    <w:rsid w:val="00B91BE5"/>
    <w:rsid w:val="00B96FEB"/>
    <w:rsid w:val="00B97FDD"/>
    <w:rsid w:val="00C237C2"/>
    <w:rsid w:val="00C34EA2"/>
    <w:rsid w:val="00C35A77"/>
    <w:rsid w:val="00C45050"/>
    <w:rsid w:val="00C47E7E"/>
    <w:rsid w:val="00C64762"/>
    <w:rsid w:val="00C64AD3"/>
    <w:rsid w:val="00C73CE1"/>
    <w:rsid w:val="00C779E2"/>
    <w:rsid w:val="00C96D30"/>
    <w:rsid w:val="00CA6295"/>
    <w:rsid w:val="00CB2D6B"/>
    <w:rsid w:val="00CB3304"/>
    <w:rsid w:val="00CC23FD"/>
    <w:rsid w:val="00CD2C57"/>
    <w:rsid w:val="00CD3757"/>
    <w:rsid w:val="00CE03FF"/>
    <w:rsid w:val="00CE456A"/>
    <w:rsid w:val="00D02697"/>
    <w:rsid w:val="00D0301B"/>
    <w:rsid w:val="00D04753"/>
    <w:rsid w:val="00D04FD8"/>
    <w:rsid w:val="00D12AE3"/>
    <w:rsid w:val="00D15C00"/>
    <w:rsid w:val="00D20B20"/>
    <w:rsid w:val="00D21393"/>
    <w:rsid w:val="00D2346B"/>
    <w:rsid w:val="00D23EAB"/>
    <w:rsid w:val="00D24484"/>
    <w:rsid w:val="00D4443E"/>
    <w:rsid w:val="00D4583B"/>
    <w:rsid w:val="00D51416"/>
    <w:rsid w:val="00D625DC"/>
    <w:rsid w:val="00D805F8"/>
    <w:rsid w:val="00D83666"/>
    <w:rsid w:val="00D83881"/>
    <w:rsid w:val="00D95E61"/>
    <w:rsid w:val="00DA02B2"/>
    <w:rsid w:val="00DB1347"/>
    <w:rsid w:val="00DC577D"/>
    <w:rsid w:val="00DC658B"/>
    <w:rsid w:val="00DE2EB4"/>
    <w:rsid w:val="00DF0E25"/>
    <w:rsid w:val="00E004AA"/>
    <w:rsid w:val="00E02CF3"/>
    <w:rsid w:val="00E069B8"/>
    <w:rsid w:val="00E14AC8"/>
    <w:rsid w:val="00E1678A"/>
    <w:rsid w:val="00E244D6"/>
    <w:rsid w:val="00E25382"/>
    <w:rsid w:val="00E3325F"/>
    <w:rsid w:val="00E4524D"/>
    <w:rsid w:val="00E82164"/>
    <w:rsid w:val="00E84600"/>
    <w:rsid w:val="00E93551"/>
    <w:rsid w:val="00E96846"/>
    <w:rsid w:val="00EA241C"/>
    <w:rsid w:val="00EA69EA"/>
    <w:rsid w:val="00EA7CA0"/>
    <w:rsid w:val="00EB3FFF"/>
    <w:rsid w:val="00ED2BB7"/>
    <w:rsid w:val="00EE1CB6"/>
    <w:rsid w:val="00EF52EE"/>
    <w:rsid w:val="00F041F0"/>
    <w:rsid w:val="00F108DF"/>
    <w:rsid w:val="00F45AE2"/>
    <w:rsid w:val="00F51DB0"/>
    <w:rsid w:val="00F64C6D"/>
    <w:rsid w:val="00F66DF6"/>
    <w:rsid w:val="00F814E8"/>
    <w:rsid w:val="00F823A2"/>
    <w:rsid w:val="00F8621D"/>
    <w:rsid w:val="00F93A8E"/>
    <w:rsid w:val="00FA1B5E"/>
    <w:rsid w:val="00FA7A4A"/>
    <w:rsid w:val="00FB0304"/>
    <w:rsid w:val="00FB380C"/>
    <w:rsid w:val="00FB5CD8"/>
    <w:rsid w:val="00FE6C1C"/>
    <w:rsid w:val="00FF0512"/>
    <w:rsid w:val="00FF67CE"/>
    <w:rsid w:val="00FF7B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0B2D27F-DCE0-45A1-A951-090864D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before="120" w:line="300" w:lineRule="atLeast"/>
      <w:jc w:val="both"/>
    </w:pPr>
    <w:rPr>
      <w:rFonts w:ascii="Times New Roman" w:hAnsi="Times New Roman"/>
      <w:sz w:val="24"/>
      <w:lang w:val="de-DE" w:eastAsia="de-DE"/>
    </w:rPr>
  </w:style>
  <w:style w:type="paragraph" w:styleId="berschrift1">
    <w:name w:val="heading 1"/>
    <w:aliases w:val="TITEL"/>
    <w:basedOn w:val="Standard"/>
    <w:next w:val="Standard"/>
    <w:qFormat/>
    <w:pPr>
      <w:keepNext/>
      <w:numPr>
        <w:numId w:val="14"/>
      </w:numPr>
      <w:spacing w:before="240" w:after="240"/>
      <w:jc w:val="left"/>
      <w:outlineLvl w:val="0"/>
    </w:pPr>
    <w:rPr>
      <w:rFonts w:ascii="Arial Narrow" w:hAnsi="Arial Narrow"/>
      <w:b/>
      <w:i/>
      <w:caps/>
      <w:kern w:val="28"/>
      <w:sz w:val="32"/>
    </w:rPr>
  </w:style>
  <w:style w:type="paragraph" w:styleId="berschrift2">
    <w:name w:val="heading 2"/>
    <w:basedOn w:val="Standard"/>
    <w:next w:val="Standard"/>
    <w:link w:val="berschrift2Zchn"/>
    <w:qFormat/>
    <w:rsid w:val="00E1678A"/>
    <w:pPr>
      <w:keepNext/>
      <w:numPr>
        <w:ilvl w:val="1"/>
        <w:numId w:val="14"/>
      </w:numPr>
      <w:spacing w:before="560" w:after="240"/>
      <w:jc w:val="left"/>
      <w:outlineLvl w:val="1"/>
    </w:pPr>
    <w:rPr>
      <w:rFonts w:ascii="Arial Narrow" w:hAnsi="Arial Narrow"/>
      <w:b/>
      <w:i/>
      <w:sz w:val="26"/>
    </w:rPr>
  </w:style>
  <w:style w:type="paragraph" w:styleId="berschrift3">
    <w:name w:val="heading 3"/>
    <w:basedOn w:val="Standard"/>
    <w:next w:val="Standard"/>
    <w:qFormat/>
    <w:pPr>
      <w:keepNext/>
      <w:numPr>
        <w:ilvl w:val="2"/>
        <w:numId w:val="14"/>
      </w:numPr>
      <w:spacing w:before="560"/>
      <w:jc w:val="left"/>
      <w:outlineLvl w:val="2"/>
    </w:pPr>
    <w:rPr>
      <w:rFonts w:ascii="Arial Narrow" w:hAnsi="Arial Narrow"/>
      <w:b/>
      <w:i/>
      <w:sz w:val="22"/>
    </w:rPr>
  </w:style>
  <w:style w:type="paragraph" w:styleId="berschrift4">
    <w:name w:val="heading 4"/>
    <w:basedOn w:val="Standard"/>
    <w:next w:val="Standard"/>
    <w:qFormat/>
    <w:pPr>
      <w:keepNext/>
      <w:numPr>
        <w:ilvl w:val="3"/>
        <w:numId w:val="14"/>
      </w:numPr>
      <w:spacing w:before="360"/>
      <w:outlineLvl w:val="3"/>
    </w:pPr>
    <w:rPr>
      <w:rFonts w:ascii="Arial Narrow" w:hAnsi="Arial Narrow"/>
      <w:i/>
      <w:sz w:val="22"/>
    </w:rPr>
  </w:style>
  <w:style w:type="paragraph" w:styleId="berschrift5">
    <w:name w:val="heading 5"/>
    <w:basedOn w:val="Standard"/>
    <w:next w:val="Standard"/>
    <w:qFormat/>
    <w:pPr>
      <w:numPr>
        <w:ilvl w:val="4"/>
        <w:numId w:val="14"/>
      </w:numPr>
      <w:spacing w:line="360" w:lineRule="atLeast"/>
      <w:outlineLvl w:val="4"/>
    </w:pPr>
    <w:rPr>
      <w:i/>
    </w:rPr>
  </w:style>
  <w:style w:type="paragraph" w:styleId="berschrift6">
    <w:name w:val="heading 6"/>
    <w:basedOn w:val="Standard"/>
    <w:next w:val="Standard"/>
    <w:qFormat/>
    <w:pPr>
      <w:numPr>
        <w:ilvl w:val="5"/>
        <w:numId w:val="14"/>
      </w:numPr>
      <w:spacing w:before="240" w:after="60"/>
      <w:outlineLvl w:val="5"/>
    </w:pPr>
    <w:rPr>
      <w:rFonts w:ascii="Arial" w:hAnsi="Arial"/>
      <w:i/>
      <w:sz w:val="22"/>
    </w:rPr>
  </w:style>
  <w:style w:type="paragraph" w:styleId="berschrift7">
    <w:name w:val="heading 7"/>
    <w:basedOn w:val="Standard"/>
    <w:next w:val="Standard"/>
    <w:qFormat/>
    <w:pPr>
      <w:numPr>
        <w:ilvl w:val="6"/>
        <w:numId w:val="14"/>
      </w:numPr>
      <w:spacing w:before="240" w:after="60"/>
      <w:outlineLvl w:val="6"/>
    </w:pPr>
    <w:rPr>
      <w:rFonts w:ascii="Arial" w:hAnsi="Arial"/>
      <w:sz w:val="20"/>
    </w:rPr>
  </w:style>
  <w:style w:type="paragraph" w:styleId="berschrift8">
    <w:name w:val="heading 8"/>
    <w:basedOn w:val="Standard"/>
    <w:next w:val="Standard"/>
    <w:qFormat/>
    <w:pPr>
      <w:numPr>
        <w:ilvl w:val="7"/>
        <w:numId w:val="14"/>
      </w:numPr>
      <w:spacing w:before="240" w:after="60"/>
      <w:outlineLvl w:val="7"/>
    </w:pPr>
    <w:rPr>
      <w:rFonts w:ascii="Arial" w:hAnsi="Arial"/>
      <w:i/>
      <w:sz w:val="20"/>
    </w:rPr>
  </w:style>
  <w:style w:type="paragraph" w:styleId="berschrift9">
    <w:name w:val="heading 9"/>
    <w:basedOn w:val="Standard"/>
    <w:next w:val="Standard"/>
    <w:qFormat/>
    <w:pPr>
      <w:numPr>
        <w:ilvl w:val="8"/>
        <w:numId w:val="14"/>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Aufzhlung"/>
    <w:pPr>
      <w:numPr>
        <w:numId w:val="2"/>
      </w:numPr>
      <w:tabs>
        <w:tab w:val="clear" w:pos="360"/>
      </w:tabs>
    </w:pPr>
  </w:style>
  <w:style w:type="paragraph" w:styleId="Kopfzeile">
    <w:name w:val="header"/>
    <w:basedOn w:val="Standard"/>
    <w:semiHidden/>
    <w:pPr>
      <w:tabs>
        <w:tab w:val="center" w:pos="4819"/>
        <w:tab w:val="right" w:pos="9071"/>
      </w:tabs>
    </w:pPr>
  </w:style>
  <w:style w:type="character" w:styleId="Funotenzeichen">
    <w:name w:val="footnote reference"/>
    <w:basedOn w:val="Absatz-Standardschriftart"/>
    <w:rPr>
      <w:position w:val="6"/>
      <w:sz w:val="16"/>
    </w:rPr>
  </w:style>
  <w:style w:type="paragraph" w:styleId="Funotentext">
    <w:name w:val="footnote text"/>
    <w:basedOn w:val="Standard"/>
    <w:pPr>
      <w:tabs>
        <w:tab w:val="left" w:pos="284"/>
      </w:tabs>
      <w:spacing w:before="0" w:line="240" w:lineRule="auto"/>
      <w:ind w:left="284" w:hanging="284"/>
    </w:pPr>
    <w:rPr>
      <w:sz w:val="20"/>
    </w:rPr>
  </w:style>
  <w:style w:type="paragraph" w:styleId="Verzeichnis4">
    <w:name w:val="toc 4"/>
    <w:basedOn w:val="Standard"/>
    <w:next w:val="Standard"/>
    <w:autoRedefine/>
    <w:semiHidden/>
    <w:pPr>
      <w:ind w:left="720"/>
    </w:pPr>
  </w:style>
  <w:style w:type="paragraph" w:styleId="Fuzeile">
    <w:name w:val="footer"/>
    <w:basedOn w:val="Standard"/>
    <w:link w:val="FuzeileZchn"/>
    <w:semiHidden/>
    <w:pPr>
      <w:tabs>
        <w:tab w:val="center" w:pos="4536"/>
        <w:tab w:val="right" w:pos="9072"/>
      </w:tabs>
    </w:pPr>
  </w:style>
  <w:style w:type="paragraph" w:styleId="Beschriftung">
    <w:name w:val="caption"/>
    <w:basedOn w:val="Standard"/>
    <w:next w:val="Standard"/>
    <w:qFormat/>
    <w:pPr>
      <w:keepNext/>
      <w:spacing w:before="240" w:after="240"/>
      <w:ind w:left="1701" w:hanging="1701"/>
      <w:jc w:val="left"/>
    </w:pPr>
    <w:rPr>
      <w:rFonts w:ascii="Arial Narrow" w:hAnsi="Arial Narrow"/>
      <w:b/>
      <w:sz w:val="22"/>
    </w:rPr>
  </w:style>
  <w:style w:type="paragraph" w:customStyle="1" w:styleId="zitat">
    <w:name w:val="zitat"/>
    <w:basedOn w:val="Standard"/>
    <w:pPr>
      <w:spacing w:line="240" w:lineRule="auto"/>
      <w:ind w:left="567" w:right="567"/>
    </w:pPr>
    <w:rPr>
      <w:i/>
      <w:sz w:val="22"/>
    </w:rPr>
  </w:style>
  <w:style w:type="paragraph" w:customStyle="1" w:styleId="quelle">
    <w:name w:val="quelle"/>
    <w:basedOn w:val="Standard"/>
    <w:pPr>
      <w:spacing w:before="240" w:after="120" w:line="240" w:lineRule="auto"/>
      <w:ind w:left="851" w:hanging="851"/>
    </w:pPr>
    <w:rPr>
      <w:rFonts w:ascii="Arial Narrow" w:hAnsi="Arial Narrow"/>
      <w:sz w:val="20"/>
    </w:rPr>
  </w:style>
  <w:style w:type="paragraph" w:customStyle="1" w:styleId="liter">
    <w:name w:val="liter"/>
    <w:basedOn w:val="Standard"/>
    <w:pPr>
      <w:spacing w:line="240" w:lineRule="auto"/>
      <w:ind w:left="567" w:hanging="567"/>
      <w:jc w:val="left"/>
    </w:pPr>
    <w:rPr>
      <w:sz w:val="22"/>
    </w:rPr>
  </w:style>
  <w:style w:type="character" w:styleId="Seitenzahl">
    <w:name w:val="page number"/>
    <w:basedOn w:val="Absatz-Standardschriftart"/>
    <w:rPr>
      <w:rFonts w:ascii="Arial Narrow" w:hAnsi="Arial Narrow"/>
      <w:sz w:val="18"/>
    </w:rPr>
  </w:style>
  <w:style w:type="paragraph" w:styleId="Verzeichnis1">
    <w:name w:val="toc 1"/>
    <w:basedOn w:val="Standard"/>
    <w:next w:val="Standard"/>
    <w:uiPriority w:val="39"/>
    <w:pPr>
      <w:tabs>
        <w:tab w:val="right" w:leader="dot" w:pos="8505"/>
      </w:tabs>
      <w:spacing w:before="480" w:after="240"/>
      <w:ind w:left="851" w:right="851" w:hanging="851"/>
      <w:jc w:val="left"/>
    </w:pPr>
    <w:rPr>
      <w:rFonts w:ascii="Arial Narrow" w:hAnsi="Arial Narrow"/>
      <w:i/>
      <w:caps/>
      <w:sz w:val="22"/>
    </w:rPr>
  </w:style>
  <w:style w:type="paragraph" w:styleId="Verzeichnis2">
    <w:name w:val="toc 2"/>
    <w:basedOn w:val="Standard"/>
    <w:next w:val="Standard"/>
    <w:uiPriority w:val="39"/>
    <w:pPr>
      <w:tabs>
        <w:tab w:val="right" w:leader="dot" w:pos="8505"/>
      </w:tabs>
      <w:ind w:left="851" w:right="851" w:hanging="851"/>
      <w:jc w:val="left"/>
    </w:pPr>
    <w:rPr>
      <w:rFonts w:ascii="Arial Narrow" w:hAnsi="Arial Narrow"/>
      <w:i/>
      <w:sz w:val="22"/>
    </w:rPr>
  </w:style>
  <w:style w:type="paragraph" w:styleId="Verzeichnis3">
    <w:name w:val="toc 3"/>
    <w:basedOn w:val="Standard"/>
    <w:next w:val="Standard"/>
    <w:uiPriority w:val="39"/>
    <w:pPr>
      <w:tabs>
        <w:tab w:val="right" w:leader="dot" w:pos="8505"/>
      </w:tabs>
      <w:ind w:left="851" w:right="851" w:hanging="851"/>
      <w:jc w:val="left"/>
    </w:pPr>
    <w:rPr>
      <w:rFonts w:ascii="Arial Narrow" w:hAnsi="Arial Narrow"/>
      <w:i/>
      <w:sz w:val="20"/>
    </w:rPr>
  </w:style>
  <w:style w:type="paragraph" w:styleId="Abbildungsverzeichnis">
    <w:name w:val="table of figures"/>
    <w:basedOn w:val="Standard"/>
    <w:next w:val="Standard"/>
    <w:uiPriority w:val="99"/>
    <w:rsid w:val="00032280"/>
    <w:pPr>
      <w:tabs>
        <w:tab w:val="right" w:leader="dot" w:pos="8505"/>
      </w:tabs>
      <w:spacing w:line="240" w:lineRule="auto"/>
      <w:ind w:left="1418" w:right="1276" w:hanging="1418"/>
      <w:jc w:val="left"/>
    </w:pPr>
    <w:rPr>
      <w:rFonts w:ascii="Arial Narrow" w:hAnsi="Arial Narrow"/>
      <w:i/>
      <w:noProof/>
      <w:sz w:val="22"/>
    </w:rPr>
  </w:style>
  <w:style w:type="paragraph" w:customStyle="1" w:styleId="litzitat">
    <w:name w:val="litzitat"/>
    <w:basedOn w:val="zitat"/>
    <w:rPr>
      <w:i w:val="0"/>
    </w:rPr>
  </w:style>
  <w:style w:type="paragraph" w:customStyle="1" w:styleId="zwischenfett">
    <w:name w:val="zwischen fett"/>
    <w:basedOn w:val="Standard"/>
    <w:pPr>
      <w:keepNext/>
      <w:spacing w:before="360"/>
      <w:jc w:val="left"/>
    </w:pPr>
    <w:rPr>
      <w:b/>
      <w:sz w:val="22"/>
      <w:lang w:val="de-AT"/>
    </w:rPr>
  </w:style>
  <w:style w:type="paragraph" w:customStyle="1" w:styleId="zwischenkursiv">
    <w:name w:val="zwischen kursiv"/>
    <w:basedOn w:val="zwischenfett"/>
    <w:rPr>
      <w:b w:val="0"/>
      <w:i/>
    </w:rPr>
  </w:style>
  <w:style w:type="paragraph" w:customStyle="1" w:styleId="zwischenfk">
    <w:name w:val="zwischen f + k"/>
    <w:basedOn w:val="zwischenfett"/>
    <w:rPr>
      <w:i/>
    </w:rPr>
  </w:style>
  <w:style w:type="paragraph" w:customStyle="1" w:styleId="Aufzhlung">
    <w:name w:val="Aufzählung"/>
    <w:basedOn w:val="Standard"/>
    <w:pPr>
      <w:numPr>
        <w:numId w:val="3"/>
      </w:numPr>
      <w:tabs>
        <w:tab w:val="clear" w:pos="360"/>
      </w:tabs>
      <w:spacing w:before="60"/>
      <w:jc w:val="left"/>
    </w:pPr>
    <w:rPr>
      <w:lang w:val="de-AT"/>
    </w:r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styleId="Sprechblasentext">
    <w:name w:val="Balloon Text"/>
    <w:basedOn w:val="Standard"/>
    <w:link w:val="SprechblasentextZchn"/>
    <w:rsid w:val="0062746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2746D"/>
    <w:rPr>
      <w:rFonts w:ascii="Tahoma" w:hAnsi="Tahoma" w:cs="Tahoma"/>
      <w:sz w:val="16"/>
      <w:szCs w:val="16"/>
      <w:lang w:val="de-DE" w:eastAsia="de-DE"/>
    </w:rPr>
  </w:style>
  <w:style w:type="table" w:styleId="Tabellenraster">
    <w:name w:val="Table Grid"/>
    <w:basedOn w:val="NormaleTabelle"/>
    <w:uiPriority w:val="59"/>
    <w:rsid w:val="0091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3A8E"/>
    <w:pPr>
      <w:ind w:left="720"/>
      <w:contextualSpacing/>
    </w:pPr>
  </w:style>
  <w:style w:type="character" w:customStyle="1" w:styleId="berschrift2Zchn">
    <w:name w:val="Überschrift 2 Zchn"/>
    <w:basedOn w:val="Absatz-Standardschriftart"/>
    <w:link w:val="berschrift2"/>
    <w:rsid w:val="00E1678A"/>
    <w:rPr>
      <w:rFonts w:ascii="Arial Narrow" w:hAnsi="Arial Narrow"/>
      <w:b/>
      <w:i/>
      <w:sz w:val="26"/>
      <w:lang w:val="de-DE" w:eastAsia="de-DE"/>
    </w:rPr>
  </w:style>
  <w:style w:type="paragraph" w:styleId="Titel">
    <w:name w:val="Title"/>
    <w:basedOn w:val="Standard"/>
    <w:next w:val="Standard"/>
    <w:link w:val="TitelZchn"/>
    <w:qFormat/>
    <w:rsid w:val="00486D0E"/>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86D0E"/>
    <w:rPr>
      <w:rFonts w:asciiTheme="majorHAnsi" w:eastAsiaTheme="majorEastAsia" w:hAnsiTheme="majorHAnsi" w:cstheme="majorBidi"/>
      <w:spacing w:val="-10"/>
      <w:kern w:val="28"/>
      <w:sz w:val="56"/>
      <w:szCs w:val="56"/>
      <w:lang w:val="de-DE" w:eastAsia="de-DE"/>
    </w:rPr>
  </w:style>
  <w:style w:type="table" w:customStyle="1" w:styleId="Tabellenraster1">
    <w:name w:val="Tabellenraster1"/>
    <w:basedOn w:val="NormaleTabelle"/>
    <w:next w:val="Tabellenraster"/>
    <w:uiPriority w:val="59"/>
    <w:rsid w:val="00756F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56F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026AFE"/>
    <w:pPr>
      <w:keepLines/>
      <w:numPr>
        <w:numId w:val="0"/>
      </w:numPr>
      <w:spacing w:after="0" w:line="259" w:lineRule="auto"/>
      <w:outlineLvl w:val="9"/>
    </w:pPr>
    <w:rPr>
      <w:rFonts w:asciiTheme="majorHAnsi" w:eastAsiaTheme="majorEastAsia" w:hAnsiTheme="majorHAnsi" w:cstheme="majorBidi"/>
      <w:b w:val="0"/>
      <w:i w:val="0"/>
      <w:caps w:val="0"/>
      <w:color w:val="365F91" w:themeColor="accent1" w:themeShade="BF"/>
      <w:kern w:val="0"/>
      <w:szCs w:val="32"/>
    </w:rPr>
  </w:style>
  <w:style w:type="character" w:customStyle="1" w:styleId="FuzeileZchn">
    <w:name w:val="Fußzeile Zchn"/>
    <w:basedOn w:val="Absatz-Standardschriftart"/>
    <w:link w:val="Fuzeile"/>
    <w:semiHidden/>
    <w:rsid w:val="002821D9"/>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204">
      <w:bodyDiv w:val="1"/>
      <w:marLeft w:val="0"/>
      <w:marRight w:val="0"/>
      <w:marTop w:val="0"/>
      <w:marBottom w:val="0"/>
      <w:divBdr>
        <w:top w:val="none" w:sz="0" w:space="0" w:color="auto"/>
        <w:left w:val="none" w:sz="0" w:space="0" w:color="auto"/>
        <w:bottom w:val="none" w:sz="0" w:space="0" w:color="auto"/>
        <w:right w:val="none" w:sz="0" w:space="0" w:color="auto"/>
      </w:divBdr>
    </w:div>
    <w:div w:id="93868613">
      <w:bodyDiv w:val="1"/>
      <w:marLeft w:val="0"/>
      <w:marRight w:val="0"/>
      <w:marTop w:val="0"/>
      <w:marBottom w:val="0"/>
      <w:divBdr>
        <w:top w:val="none" w:sz="0" w:space="0" w:color="auto"/>
        <w:left w:val="none" w:sz="0" w:space="0" w:color="auto"/>
        <w:bottom w:val="none" w:sz="0" w:space="0" w:color="auto"/>
        <w:right w:val="none" w:sz="0" w:space="0" w:color="auto"/>
      </w:divBdr>
    </w:div>
    <w:div w:id="113525721">
      <w:bodyDiv w:val="1"/>
      <w:marLeft w:val="0"/>
      <w:marRight w:val="0"/>
      <w:marTop w:val="0"/>
      <w:marBottom w:val="0"/>
      <w:divBdr>
        <w:top w:val="none" w:sz="0" w:space="0" w:color="auto"/>
        <w:left w:val="none" w:sz="0" w:space="0" w:color="auto"/>
        <w:bottom w:val="none" w:sz="0" w:space="0" w:color="auto"/>
        <w:right w:val="none" w:sz="0" w:space="0" w:color="auto"/>
      </w:divBdr>
    </w:div>
    <w:div w:id="260527769">
      <w:bodyDiv w:val="1"/>
      <w:marLeft w:val="0"/>
      <w:marRight w:val="0"/>
      <w:marTop w:val="0"/>
      <w:marBottom w:val="0"/>
      <w:divBdr>
        <w:top w:val="none" w:sz="0" w:space="0" w:color="auto"/>
        <w:left w:val="none" w:sz="0" w:space="0" w:color="auto"/>
        <w:bottom w:val="none" w:sz="0" w:space="0" w:color="auto"/>
        <w:right w:val="none" w:sz="0" w:space="0" w:color="auto"/>
      </w:divBdr>
    </w:div>
    <w:div w:id="290131470">
      <w:bodyDiv w:val="1"/>
      <w:marLeft w:val="0"/>
      <w:marRight w:val="0"/>
      <w:marTop w:val="0"/>
      <w:marBottom w:val="0"/>
      <w:divBdr>
        <w:top w:val="none" w:sz="0" w:space="0" w:color="auto"/>
        <w:left w:val="none" w:sz="0" w:space="0" w:color="auto"/>
        <w:bottom w:val="none" w:sz="0" w:space="0" w:color="auto"/>
        <w:right w:val="none" w:sz="0" w:space="0" w:color="auto"/>
      </w:divBdr>
    </w:div>
    <w:div w:id="321861492">
      <w:bodyDiv w:val="1"/>
      <w:marLeft w:val="0"/>
      <w:marRight w:val="0"/>
      <w:marTop w:val="0"/>
      <w:marBottom w:val="0"/>
      <w:divBdr>
        <w:top w:val="none" w:sz="0" w:space="0" w:color="auto"/>
        <w:left w:val="none" w:sz="0" w:space="0" w:color="auto"/>
        <w:bottom w:val="none" w:sz="0" w:space="0" w:color="auto"/>
        <w:right w:val="none" w:sz="0" w:space="0" w:color="auto"/>
      </w:divBdr>
    </w:div>
    <w:div w:id="348261368">
      <w:bodyDiv w:val="1"/>
      <w:marLeft w:val="0"/>
      <w:marRight w:val="0"/>
      <w:marTop w:val="0"/>
      <w:marBottom w:val="0"/>
      <w:divBdr>
        <w:top w:val="none" w:sz="0" w:space="0" w:color="auto"/>
        <w:left w:val="none" w:sz="0" w:space="0" w:color="auto"/>
        <w:bottom w:val="none" w:sz="0" w:space="0" w:color="auto"/>
        <w:right w:val="none" w:sz="0" w:space="0" w:color="auto"/>
      </w:divBdr>
    </w:div>
    <w:div w:id="397285860">
      <w:bodyDiv w:val="1"/>
      <w:marLeft w:val="0"/>
      <w:marRight w:val="0"/>
      <w:marTop w:val="0"/>
      <w:marBottom w:val="0"/>
      <w:divBdr>
        <w:top w:val="none" w:sz="0" w:space="0" w:color="auto"/>
        <w:left w:val="none" w:sz="0" w:space="0" w:color="auto"/>
        <w:bottom w:val="none" w:sz="0" w:space="0" w:color="auto"/>
        <w:right w:val="none" w:sz="0" w:space="0" w:color="auto"/>
      </w:divBdr>
    </w:div>
    <w:div w:id="415128177">
      <w:bodyDiv w:val="1"/>
      <w:marLeft w:val="0"/>
      <w:marRight w:val="0"/>
      <w:marTop w:val="0"/>
      <w:marBottom w:val="0"/>
      <w:divBdr>
        <w:top w:val="none" w:sz="0" w:space="0" w:color="auto"/>
        <w:left w:val="none" w:sz="0" w:space="0" w:color="auto"/>
        <w:bottom w:val="none" w:sz="0" w:space="0" w:color="auto"/>
        <w:right w:val="none" w:sz="0" w:space="0" w:color="auto"/>
      </w:divBdr>
    </w:div>
    <w:div w:id="464666644">
      <w:bodyDiv w:val="1"/>
      <w:marLeft w:val="0"/>
      <w:marRight w:val="0"/>
      <w:marTop w:val="0"/>
      <w:marBottom w:val="0"/>
      <w:divBdr>
        <w:top w:val="none" w:sz="0" w:space="0" w:color="auto"/>
        <w:left w:val="none" w:sz="0" w:space="0" w:color="auto"/>
        <w:bottom w:val="none" w:sz="0" w:space="0" w:color="auto"/>
        <w:right w:val="none" w:sz="0" w:space="0" w:color="auto"/>
      </w:divBdr>
    </w:div>
    <w:div w:id="466438336">
      <w:bodyDiv w:val="1"/>
      <w:marLeft w:val="0"/>
      <w:marRight w:val="0"/>
      <w:marTop w:val="0"/>
      <w:marBottom w:val="0"/>
      <w:divBdr>
        <w:top w:val="none" w:sz="0" w:space="0" w:color="auto"/>
        <w:left w:val="none" w:sz="0" w:space="0" w:color="auto"/>
        <w:bottom w:val="none" w:sz="0" w:space="0" w:color="auto"/>
        <w:right w:val="none" w:sz="0" w:space="0" w:color="auto"/>
      </w:divBdr>
    </w:div>
    <w:div w:id="474832408">
      <w:bodyDiv w:val="1"/>
      <w:marLeft w:val="0"/>
      <w:marRight w:val="0"/>
      <w:marTop w:val="0"/>
      <w:marBottom w:val="0"/>
      <w:divBdr>
        <w:top w:val="none" w:sz="0" w:space="0" w:color="auto"/>
        <w:left w:val="none" w:sz="0" w:space="0" w:color="auto"/>
        <w:bottom w:val="none" w:sz="0" w:space="0" w:color="auto"/>
        <w:right w:val="none" w:sz="0" w:space="0" w:color="auto"/>
      </w:divBdr>
    </w:div>
    <w:div w:id="495808282">
      <w:bodyDiv w:val="1"/>
      <w:marLeft w:val="0"/>
      <w:marRight w:val="0"/>
      <w:marTop w:val="0"/>
      <w:marBottom w:val="0"/>
      <w:divBdr>
        <w:top w:val="none" w:sz="0" w:space="0" w:color="auto"/>
        <w:left w:val="none" w:sz="0" w:space="0" w:color="auto"/>
        <w:bottom w:val="none" w:sz="0" w:space="0" w:color="auto"/>
        <w:right w:val="none" w:sz="0" w:space="0" w:color="auto"/>
      </w:divBdr>
    </w:div>
    <w:div w:id="578910347">
      <w:bodyDiv w:val="1"/>
      <w:marLeft w:val="0"/>
      <w:marRight w:val="0"/>
      <w:marTop w:val="0"/>
      <w:marBottom w:val="0"/>
      <w:divBdr>
        <w:top w:val="none" w:sz="0" w:space="0" w:color="auto"/>
        <w:left w:val="none" w:sz="0" w:space="0" w:color="auto"/>
        <w:bottom w:val="none" w:sz="0" w:space="0" w:color="auto"/>
        <w:right w:val="none" w:sz="0" w:space="0" w:color="auto"/>
      </w:divBdr>
    </w:div>
    <w:div w:id="582495799">
      <w:bodyDiv w:val="1"/>
      <w:marLeft w:val="0"/>
      <w:marRight w:val="0"/>
      <w:marTop w:val="0"/>
      <w:marBottom w:val="0"/>
      <w:divBdr>
        <w:top w:val="none" w:sz="0" w:space="0" w:color="auto"/>
        <w:left w:val="none" w:sz="0" w:space="0" w:color="auto"/>
        <w:bottom w:val="none" w:sz="0" w:space="0" w:color="auto"/>
        <w:right w:val="none" w:sz="0" w:space="0" w:color="auto"/>
      </w:divBdr>
    </w:div>
    <w:div w:id="660735280">
      <w:bodyDiv w:val="1"/>
      <w:marLeft w:val="0"/>
      <w:marRight w:val="0"/>
      <w:marTop w:val="0"/>
      <w:marBottom w:val="0"/>
      <w:divBdr>
        <w:top w:val="none" w:sz="0" w:space="0" w:color="auto"/>
        <w:left w:val="none" w:sz="0" w:space="0" w:color="auto"/>
        <w:bottom w:val="none" w:sz="0" w:space="0" w:color="auto"/>
        <w:right w:val="none" w:sz="0" w:space="0" w:color="auto"/>
      </w:divBdr>
    </w:div>
    <w:div w:id="713507089">
      <w:bodyDiv w:val="1"/>
      <w:marLeft w:val="0"/>
      <w:marRight w:val="0"/>
      <w:marTop w:val="0"/>
      <w:marBottom w:val="0"/>
      <w:divBdr>
        <w:top w:val="none" w:sz="0" w:space="0" w:color="auto"/>
        <w:left w:val="none" w:sz="0" w:space="0" w:color="auto"/>
        <w:bottom w:val="none" w:sz="0" w:space="0" w:color="auto"/>
        <w:right w:val="none" w:sz="0" w:space="0" w:color="auto"/>
      </w:divBdr>
    </w:div>
    <w:div w:id="720176944">
      <w:bodyDiv w:val="1"/>
      <w:marLeft w:val="0"/>
      <w:marRight w:val="0"/>
      <w:marTop w:val="0"/>
      <w:marBottom w:val="0"/>
      <w:divBdr>
        <w:top w:val="none" w:sz="0" w:space="0" w:color="auto"/>
        <w:left w:val="none" w:sz="0" w:space="0" w:color="auto"/>
        <w:bottom w:val="none" w:sz="0" w:space="0" w:color="auto"/>
        <w:right w:val="none" w:sz="0" w:space="0" w:color="auto"/>
      </w:divBdr>
    </w:div>
    <w:div w:id="785733413">
      <w:bodyDiv w:val="1"/>
      <w:marLeft w:val="0"/>
      <w:marRight w:val="0"/>
      <w:marTop w:val="0"/>
      <w:marBottom w:val="0"/>
      <w:divBdr>
        <w:top w:val="none" w:sz="0" w:space="0" w:color="auto"/>
        <w:left w:val="none" w:sz="0" w:space="0" w:color="auto"/>
        <w:bottom w:val="none" w:sz="0" w:space="0" w:color="auto"/>
        <w:right w:val="none" w:sz="0" w:space="0" w:color="auto"/>
      </w:divBdr>
    </w:div>
    <w:div w:id="844126710">
      <w:bodyDiv w:val="1"/>
      <w:marLeft w:val="0"/>
      <w:marRight w:val="0"/>
      <w:marTop w:val="0"/>
      <w:marBottom w:val="0"/>
      <w:divBdr>
        <w:top w:val="none" w:sz="0" w:space="0" w:color="auto"/>
        <w:left w:val="none" w:sz="0" w:space="0" w:color="auto"/>
        <w:bottom w:val="none" w:sz="0" w:space="0" w:color="auto"/>
        <w:right w:val="none" w:sz="0" w:space="0" w:color="auto"/>
      </w:divBdr>
    </w:div>
    <w:div w:id="846944903">
      <w:bodyDiv w:val="1"/>
      <w:marLeft w:val="0"/>
      <w:marRight w:val="0"/>
      <w:marTop w:val="0"/>
      <w:marBottom w:val="0"/>
      <w:divBdr>
        <w:top w:val="none" w:sz="0" w:space="0" w:color="auto"/>
        <w:left w:val="none" w:sz="0" w:space="0" w:color="auto"/>
        <w:bottom w:val="none" w:sz="0" w:space="0" w:color="auto"/>
        <w:right w:val="none" w:sz="0" w:space="0" w:color="auto"/>
      </w:divBdr>
    </w:div>
    <w:div w:id="881599778">
      <w:bodyDiv w:val="1"/>
      <w:marLeft w:val="0"/>
      <w:marRight w:val="0"/>
      <w:marTop w:val="0"/>
      <w:marBottom w:val="0"/>
      <w:divBdr>
        <w:top w:val="none" w:sz="0" w:space="0" w:color="auto"/>
        <w:left w:val="none" w:sz="0" w:space="0" w:color="auto"/>
        <w:bottom w:val="none" w:sz="0" w:space="0" w:color="auto"/>
        <w:right w:val="none" w:sz="0" w:space="0" w:color="auto"/>
      </w:divBdr>
    </w:div>
    <w:div w:id="901984610">
      <w:bodyDiv w:val="1"/>
      <w:marLeft w:val="0"/>
      <w:marRight w:val="0"/>
      <w:marTop w:val="0"/>
      <w:marBottom w:val="0"/>
      <w:divBdr>
        <w:top w:val="none" w:sz="0" w:space="0" w:color="auto"/>
        <w:left w:val="none" w:sz="0" w:space="0" w:color="auto"/>
        <w:bottom w:val="none" w:sz="0" w:space="0" w:color="auto"/>
        <w:right w:val="none" w:sz="0" w:space="0" w:color="auto"/>
      </w:divBdr>
    </w:div>
    <w:div w:id="902646350">
      <w:bodyDiv w:val="1"/>
      <w:marLeft w:val="0"/>
      <w:marRight w:val="0"/>
      <w:marTop w:val="0"/>
      <w:marBottom w:val="0"/>
      <w:divBdr>
        <w:top w:val="none" w:sz="0" w:space="0" w:color="auto"/>
        <w:left w:val="none" w:sz="0" w:space="0" w:color="auto"/>
        <w:bottom w:val="none" w:sz="0" w:space="0" w:color="auto"/>
        <w:right w:val="none" w:sz="0" w:space="0" w:color="auto"/>
      </w:divBdr>
    </w:div>
    <w:div w:id="923733033">
      <w:bodyDiv w:val="1"/>
      <w:marLeft w:val="0"/>
      <w:marRight w:val="0"/>
      <w:marTop w:val="0"/>
      <w:marBottom w:val="0"/>
      <w:divBdr>
        <w:top w:val="none" w:sz="0" w:space="0" w:color="auto"/>
        <w:left w:val="none" w:sz="0" w:space="0" w:color="auto"/>
        <w:bottom w:val="none" w:sz="0" w:space="0" w:color="auto"/>
        <w:right w:val="none" w:sz="0" w:space="0" w:color="auto"/>
      </w:divBdr>
    </w:div>
    <w:div w:id="937912174">
      <w:bodyDiv w:val="1"/>
      <w:marLeft w:val="0"/>
      <w:marRight w:val="0"/>
      <w:marTop w:val="0"/>
      <w:marBottom w:val="0"/>
      <w:divBdr>
        <w:top w:val="none" w:sz="0" w:space="0" w:color="auto"/>
        <w:left w:val="none" w:sz="0" w:space="0" w:color="auto"/>
        <w:bottom w:val="none" w:sz="0" w:space="0" w:color="auto"/>
        <w:right w:val="none" w:sz="0" w:space="0" w:color="auto"/>
      </w:divBdr>
    </w:div>
    <w:div w:id="946157342">
      <w:bodyDiv w:val="1"/>
      <w:marLeft w:val="0"/>
      <w:marRight w:val="0"/>
      <w:marTop w:val="0"/>
      <w:marBottom w:val="0"/>
      <w:divBdr>
        <w:top w:val="none" w:sz="0" w:space="0" w:color="auto"/>
        <w:left w:val="none" w:sz="0" w:space="0" w:color="auto"/>
        <w:bottom w:val="none" w:sz="0" w:space="0" w:color="auto"/>
        <w:right w:val="none" w:sz="0" w:space="0" w:color="auto"/>
      </w:divBdr>
    </w:div>
    <w:div w:id="969434179">
      <w:bodyDiv w:val="1"/>
      <w:marLeft w:val="0"/>
      <w:marRight w:val="0"/>
      <w:marTop w:val="0"/>
      <w:marBottom w:val="0"/>
      <w:divBdr>
        <w:top w:val="none" w:sz="0" w:space="0" w:color="auto"/>
        <w:left w:val="none" w:sz="0" w:space="0" w:color="auto"/>
        <w:bottom w:val="none" w:sz="0" w:space="0" w:color="auto"/>
        <w:right w:val="none" w:sz="0" w:space="0" w:color="auto"/>
      </w:divBdr>
    </w:div>
    <w:div w:id="974523068">
      <w:bodyDiv w:val="1"/>
      <w:marLeft w:val="0"/>
      <w:marRight w:val="0"/>
      <w:marTop w:val="0"/>
      <w:marBottom w:val="0"/>
      <w:divBdr>
        <w:top w:val="none" w:sz="0" w:space="0" w:color="auto"/>
        <w:left w:val="none" w:sz="0" w:space="0" w:color="auto"/>
        <w:bottom w:val="none" w:sz="0" w:space="0" w:color="auto"/>
        <w:right w:val="none" w:sz="0" w:space="0" w:color="auto"/>
      </w:divBdr>
    </w:div>
    <w:div w:id="1003633225">
      <w:bodyDiv w:val="1"/>
      <w:marLeft w:val="0"/>
      <w:marRight w:val="0"/>
      <w:marTop w:val="0"/>
      <w:marBottom w:val="0"/>
      <w:divBdr>
        <w:top w:val="none" w:sz="0" w:space="0" w:color="auto"/>
        <w:left w:val="none" w:sz="0" w:space="0" w:color="auto"/>
        <w:bottom w:val="none" w:sz="0" w:space="0" w:color="auto"/>
        <w:right w:val="none" w:sz="0" w:space="0" w:color="auto"/>
      </w:divBdr>
    </w:div>
    <w:div w:id="1049262261">
      <w:bodyDiv w:val="1"/>
      <w:marLeft w:val="0"/>
      <w:marRight w:val="0"/>
      <w:marTop w:val="0"/>
      <w:marBottom w:val="0"/>
      <w:divBdr>
        <w:top w:val="none" w:sz="0" w:space="0" w:color="auto"/>
        <w:left w:val="none" w:sz="0" w:space="0" w:color="auto"/>
        <w:bottom w:val="none" w:sz="0" w:space="0" w:color="auto"/>
        <w:right w:val="none" w:sz="0" w:space="0" w:color="auto"/>
      </w:divBdr>
    </w:div>
    <w:div w:id="1065951174">
      <w:bodyDiv w:val="1"/>
      <w:marLeft w:val="0"/>
      <w:marRight w:val="0"/>
      <w:marTop w:val="0"/>
      <w:marBottom w:val="0"/>
      <w:divBdr>
        <w:top w:val="none" w:sz="0" w:space="0" w:color="auto"/>
        <w:left w:val="none" w:sz="0" w:space="0" w:color="auto"/>
        <w:bottom w:val="none" w:sz="0" w:space="0" w:color="auto"/>
        <w:right w:val="none" w:sz="0" w:space="0" w:color="auto"/>
      </w:divBdr>
    </w:div>
    <w:div w:id="1073626726">
      <w:bodyDiv w:val="1"/>
      <w:marLeft w:val="0"/>
      <w:marRight w:val="0"/>
      <w:marTop w:val="0"/>
      <w:marBottom w:val="0"/>
      <w:divBdr>
        <w:top w:val="none" w:sz="0" w:space="0" w:color="auto"/>
        <w:left w:val="none" w:sz="0" w:space="0" w:color="auto"/>
        <w:bottom w:val="none" w:sz="0" w:space="0" w:color="auto"/>
        <w:right w:val="none" w:sz="0" w:space="0" w:color="auto"/>
      </w:divBdr>
    </w:div>
    <w:div w:id="1079211639">
      <w:bodyDiv w:val="1"/>
      <w:marLeft w:val="0"/>
      <w:marRight w:val="0"/>
      <w:marTop w:val="0"/>
      <w:marBottom w:val="0"/>
      <w:divBdr>
        <w:top w:val="none" w:sz="0" w:space="0" w:color="auto"/>
        <w:left w:val="none" w:sz="0" w:space="0" w:color="auto"/>
        <w:bottom w:val="none" w:sz="0" w:space="0" w:color="auto"/>
        <w:right w:val="none" w:sz="0" w:space="0" w:color="auto"/>
      </w:divBdr>
    </w:div>
    <w:div w:id="1139419421">
      <w:bodyDiv w:val="1"/>
      <w:marLeft w:val="0"/>
      <w:marRight w:val="0"/>
      <w:marTop w:val="0"/>
      <w:marBottom w:val="0"/>
      <w:divBdr>
        <w:top w:val="none" w:sz="0" w:space="0" w:color="auto"/>
        <w:left w:val="none" w:sz="0" w:space="0" w:color="auto"/>
        <w:bottom w:val="none" w:sz="0" w:space="0" w:color="auto"/>
        <w:right w:val="none" w:sz="0" w:space="0" w:color="auto"/>
      </w:divBdr>
    </w:div>
    <w:div w:id="1156608631">
      <w:bodyDiv w:val="1"/>
      <w:marLeft w:val="0"/>
      <w:marRight w:val="0"/>
      <w:marTop w:val="0"/>
      <w:marBottom w:val="0"/>
      <w:divBdr>
        <w:top w:val="none" w:sz="0" w:space="0" w:color="auto"/>
        <w:left w:val="none" w:sz="0" w:space="0" w:color="auto"/>
        <w:bottom w:val="none" w:sz="0" w:space="0" w:color="auto"/>
        <w:right w:val="none" w:sz="0" w:space="0" w:color="auto"/>
      </w:divBdr>
    </w:div>
    <w:div w:id="1158810554">
      <w:bodyDiv w:val="1"/>
      <w:marLeft w:val="0"/>
      <w:marRight w:val="0"/>
      <w:marTop w:val="0"/>
      <w:marBottom w:val="0"/>
      <w:divBdr>
        <w:top w:val="none" w:sz="0" w:space="0" w:color="auto"/>
        <w:left w:val="none" w:sz="0" w:space="0" w:color="auto"/>
        <w:bottom w:val="none" w:sz="0" w:space="0" w:color="auto"/>
        <w:right w:val="none" w:sz="0" w:space="0" w:color="auto"/>
      </w:divBdr>
    </w:div>
    <w:div w:id="1197044625">
      <w:bodyDiv w:val="1"/>
      <w:marLeft w:val="0"/>
      <w:marRight w:val="0"/>
      <w:marTop w:val="0"/>
      <w:marBottom w:val="0"/>
      <w:divBdr>
        <w:top w:val="none" w:sz="0" w:space="0" w:color="auto"/>
        <w:left w:val="none" w:sz="0" w:space="0" w:color="auto"/>
        <w:bottom w:val="none" w:sz="0" w:space="0" w:color="auto"/>
        <w:right w:val="none" w:sz="0" w:space="0" w:color="auto"/>
      </w:divBdr>
    </w:div>
    <w:div w:id="1212496995">
      <w:bodyDiv w:val="1"/>
      <w:marLeft w:val="0"/>
      <w:marRight w:val="0"/>
      <w:marTop w:val="0"/>
      <w:marBottom w:val="0"/>
      <w:divBdr>
        <w:top w:val="none" w:sz="0" w:space="0" w:color="auto"/>
        <w:left w:val="none" w:sz="0" w:space="0" w:color="auto"/>
        <w:bottom w:val="none" w:sz="0" w:space="0" w:color="auto"/>
        <w:right w:val="none" w:sz="0" w:space="0" w:color="auto"/>
      </w:divBdr>
    </w:div>
    <w:div w:id="1280647549">
      <w:bodyDiv w:val="1"/>
      <w:marLeft w:val="0"/>
      <w:marRight w:val="0"/>
      <w:marTop w:val="0"/>
      <w:marBottom w:val="0"/>
      <w:divBdr>
        <w:top w:val="none" w:sz="0" w:space="0" w:color="auto"/>
        <w:left w:val="none" w:sz="0" w:space="0" w:color="auto"/>
        <w:bottom w:val="none" w:sz="0" w:space="0" w:color="auto"/>
        <w:right w:val="none" w:sz="0" w:space="0" w:color="auto"/>
      </w:divBdr>
    </w:div>
    <w:div w:id="1333021095">
      <w:bodyDiv w:val="1"/>
      <w:marLeft w:val="0"/>
      <w:marRight w:val="0"/>
      <w:marTop w:val="0"/>
      <w:marBottom w:val="0"/>
      <w:divBdr>
        <w:top w:val="none" w:sz="0" w:space="0" w:color="auto"/>
        <w:left w:val="none" w:sz="0" w:space="0" w:color="auto"/>
        <w:bottom w:val="none" w:sz="0" w:space="0" w:color="auto"/>
        <w:right w:val="none" w:sz="0" w:space="0" w:color="auto"/>
      </w:divBdr>
    </w:div>
    <w:div w:id="1370186534">
      <w:bodyDiv w:val="1"/>
      <w:marLeft w:val="0"/>
      <w:marRight w:val="0"/>
      <w:marTop w:val="0"/>
      <w:marBottom w:val="0"/>
      <w:divBdr>
        <w:top w:val="none" w:sz="0" w:space="0" w:color="auto"/>
        <w:left w:val="none" w:sz="0" w:space="0" w:color="auto"/>
        <w:bottom w:val="none" w:sz="0" w:space="0" w:color="auto"/>
        <w:right w:val="none" w:sz="0" w:space="0" w:color="auto"/>
      </w:divBdr>
    </w:div>
    <w:div w:id="1400834132">
      <w:bodyDiv w:val="1"/>
      <w:marLeft w:val="0"/>
      <w:marRight w:val="0"/>
      <w:marTop w:val="0"/>
      <w:marBottom w:val="0"/>
      <w:divBdr>
        <w:top w:val="none" w:sz="0" w:space="0" w:color="auto"/>
        <w:left w:val="none" w:sz="0" w:space="0" w:color="auto"/>
        <w:bottom w:val="none" w:sz="0" w:space="0" w:color="auto"/>
        <w:right w:val="none" w:sz="0" w:space="0" w:color="auto"/>
      </w:divBdr>
    </w:div>
    <w:div w:id="1455905436">
      <w:bodyDiv w:val="1"/>
      <w:marLeft w:val="0"/>
      <w:marRight w:val="0"/>
      <w:marTop w:val="0"/>
      <w:marBottom w:val="0"/>
      <w:divBdr>
        <w:top w:val="none" w:sz="0" w:space="0" w:color="auto"/>
        <w:left w:val="none" w:sz="0" w:space="0" w:color="auto"/>
        <w:bottom w:val="none" w:sz="0" w:space="0" w:color="auto"/>
        <w:right w:val="none" w:sz="0" w:space="0" w:color="auto"/>
      </w:divBdr>
    </w:div>
    <w:div w:id="1488521313">
      <w:bodyDiv w:val="1"/>
      <w:marLeft w:val="0"/>
      <w:marRight w:val="0"/>
      <w:marTop w:val="0"/>
      <w:marBottom w:val="0"/>
      <w:divBdr>
        <w:top w:val="none" w:sz="0" w:space="0" w:color="auto"/>
        <w:left w:val="none" w:sz="0" w:space="0" w:color="auto"/>
        <w:bottom w:val="none" w:sz="0" w:space="0" w:color="auto"/>
        <w:right w:val="none" w:sz="0" w:space="0" w:color="auto"/>
      </w:divBdr>
    </w:div>
    <w:div w:id="1489439064">
      <w:bodyDiv w:val="1"/>
      <w:marLeft w:val="0"/>
      <w:marRight w:val="0"/>
      <w:marTop w:val="0"/>
      <w:marBottom w:val="0"/>
      <w:divBdr>
        <w:top w:val="none" w:sz="0" w:space="0" w:color="auto"/>
        <w:left w:val="none" w:sz="0" w:space="0" w:color="auto"/>
        <w:bottom w:val="none" w:sz="0" w:space="0" w:color="auto"/>
        <w:right w:val="none" w:sz="0" w:space="0" w:color="auto"/>
      </w:divBdr>
    </w:div>
    <w:div w:id="1573925593">
      <w:bodyDiv w:val="1"/>
      <w:marLeft w:val="0"/>
      <w:marRight w:val="0"/>
      <w:marTop w:val="0"/>
      <w:marBottom w:val="0"/>
      <w:divBdr>
        <w:top w:val="none" w:sz="0" w:space="0" w:color="auto"/>
        <w:left w:val="none" w:sz="0" w:space="0" w:color="auto"/>
        <w:bottom w:val="none" w:sz="0" w:space="0" w:color="auto"/>
        <w:right w:val="none" w:sz="0" w:space="0" w:color="auto"/>
      </w:divBdr>
    </w:div>
    <w:div w:id="1648823352">
      <w:bodyDiv w:val="1"/>
      <w:marLeft w:val="0"/>
      <w:marRight w:val="0"/>
      <w:marTop w:val="0"/>
      <w:marBottom w:val="0"/>
      <w:divBdr>
        <w:top w:val="none" w:sz="0" w:space="0" w:color="auto"/>
        <w:left w:val="none" w:sz="0" w:space="0" w:color="auto"/>
        <w:bottom w:val="none" w:sz="0" w:space="0" w:color="auto"/>
        <w:right w:val="none" w:sz="0" w:space="0" w:color="auto"/>
      </w:divBdr>
    </w:div>
    <w:div w:id="1657607558">
      <w:bodyDiv w:val="1"/>
      <w:marLeft w:val="0"/>
      <w:marRight w:val="0"/>
      <w:marTop w:val="0"/>
      <w:marBottom w:val="0"/>
      <w:divBdr>
        <w:top w:val="none" w:sz="0" w:space="0" w:color="auto"/>
        <w:left w:val="none" w:sz="0" w:space="0" w:color="auto"/>
        <w:bottom w:val="none" w:sz="0" w:space="0" w:color="auto"/>
        <w:right w:val="none" w:sz="0" w:space="0" w:color="auto"/>
      </w:divBdr>
    </w:div>
    <w:div w:id="1658070964">
      <w:bodyDiv w:val="1"/>
      <w:marLeft w:val="0"/>
      <w:marRight w:val="0"/>
      <w:marTop w:val="0"/>
      <w:marBottom w:val="0"/>
      <w:divBdr>
        <w:top w:val="none" w:sz="0" w:space="0" w:color="auto"/>
        <w:left w:val="none" w:sz="0" w:space="0" w:color="auto"/>
        <w:bottom w:val="none" w:sz="0" w:space="0" w:color="auto"/>
        <w:right w:val="none" w:sz="0" w:space="0" w:color="auto"/>
      </w:divBdr>
    </w:div>
    <w:div w:id="1658268536">
      <w:bodyDiv w:val="1"/>
      <w:marLeft w:val="0"/>
      <w:marRight w:val="0"/>
      <w:marTop w:val="0"/>
      <w:marBottom w:val="0"/>
      <w:divBdr>
        <w:top w:val="none" w:sz="0" w:space="0" w:color="auto"/>
        <w:left w:val="none" w:sz="0" w:space="0" w:color="auto"/>
        <w:bottom w:val="none" w:sz="0" w:space="0" w:color="auto"/>
        <w:right w:val="none" w:sz="0" w:space="0" w:color="auto"/>
      </w:divBdr>
    </w:div>
    <w:div w:id="1759207036">
      <w:bodyDiv w:val="1"/>
      <w:marLeft w:val="0"/>
      <w:marRight w:val="0"/>
      <w:marTop w:val="0"/>
      <w:marBottom w:val="0"/>
      <w:divBdr>
        <w:top w:val="none" w:sz="0" w:space="0" w:color="auto"/>
        <w:left w:val="none" w:sz="0" w:space="0" w:color="auto"/>
        <w:bottom w:val="none" w:sz="0" w:space="0" w:color="auto"/>
        <w:right w:val="none" w:sz="0" w:space="0" w:color="auto"/>
      </w:divBdr>
    </w:div>
    <w:div w:id="1792549664">
      <w:bodyDiv w:val="1"/>
      <w:marLeft w:val="0"/>
      <w:marRight w:val="0"/>
      <w:marTop w:val="0"/>
      <w:marBottom w:val="0"/>
      <w:divBdr>
        <w:top w:val="none" w:sz="0" w:space="0" w:color="auto"/>
        <w:left w:val="none" w:sz="0" w:space="0" w:color="auto"/>
        <w:bottom w:val="none" w:sz="0" w:space="0" w:color="auto"/>
        <w:right w:val="none" w:sz="0" w:space="0" w:color="auto"/>
      </w:divBdr>
    </w:div>
    <w:div w:id="1861775894">
      <w:bodyDiv w:val="1"/>
      <w:marLeft w:val="0"/>
      <w:marRight w:val="0"/>
      <w:marTop w:val="0"/>
      <w:marBottom w:val="0"/>
      <w:divBdr>
        <w:top w:val="none" w:sz="0" w:space="0" w:color="auto"/>
        <w:left w:val="none" w:sz="0" w:space="0" w:color="auto"/>
        <w:bottom w:val="none" w:sz="0" w:space="0" w:color="auto"/>
        <w:right w:val="none" w:sz="0" w:space="0" w:color="auto"/>
      </w:divBdr>
    </w:div>
    <w:div w:id="1866290886">
      <w:bodyDiv w:val="1"/>
      <w:marLeft w:val="0"/>
      <w:marRight w:val="0"/>
      <w:marTop w:val="0"/>
      <w:marBottom w:val="0"/>
      <w:divBdr>
        <w:top w:val="none" w:sz="0" w:space="0" w:color="auto"/>
        <w:left w:val="none" w:sz="0" w:space="0" w:color="auto"/>
        <w:bottom w:val="none" w:sz="0" w:space="0" w:color="auto"/>
        <w:right w:val="none" w:sz="0" w:space="0" w:color="auto"/>
      </w:divBdr>
    </w:div>
    <w:div w:id="1866555797">
      <w:bodyDiv w:val="1"/>
      <w:marLeft w:val="0"/>
      <w:marRight w:val="0"/>
      <w:marTop w:val="0"/>
      <w:marBottom w:val="0"/>
      <w:divBdr>
        <w:top w:val="none" w:sz="0" w:space="0" w:color="auto"/>
        <w:left w:val="none" w:sz="0" w:space="0" w:color="auto"/>
        <w:bottom w:val="none" w:sz="0" w:space="0" w:color="auto"/>
        <w:right w:val="none" w:sz="0" w:space="0" w:color="auto"/>
      </w:divBdr>
    </w:div>
    <w:div w:id="1957709898">
      <w:bodyDiv w:val="1"/>
      <w:marLeft w:val="0"/>
      <w:marRight w:val="0"/>
      <w:marTop w:val="0"/>
      <w:marBottom w:val="0"/>
      <w:divBdr>
        <w:top w:val="none" w:sz="0" w:space="0" w:color="auto"/>
        <w:left w:val="none" w:sz="0" w:space="0" w:color="auto"/>
        <w:bottom w:val="none" w:sz="0" w:space="0" w:color="auto"/>
        <w:right w:val="none" w:sz="0" w:space="0" w:color="auto"/>
      </w:divBdr>
    </w:div>
    <w:div w:id="1957710513">
      <w:bodyDiv w:val="1"/>
      <w:marLeft w:val="0"/>
      <w:marRight w:val="0"/>
      <w:marTop w:val="0"/>
      <w:marBottom w:val="0"/>
      <w:divBdr>
        <w:top w:val="none" w:sz="0" w:space="0" w:color="auto"/>
        <w:left w:val="none" w:sz="0" w:space="0" w:color="auto"/>
        <w:bottom w:val="none" w:sz="0" w:space="0" w:color="auto"/>
        <w:right w:val="none" w:sz="0" w:space="0" w:color="auto"/>
      </w:divBdr>
    </w:div>
    <w:div w:id="2013483737">
      <w:bodyDiv w:val="1"/>
      <w:marLeft w:val="0"/>
      <w:marRight w:val="0"/>
      <w:marTop w:val="0"/>
      <w:marBottom w:val="0"/>
      <w:divBdr>
        <w:top w:val="none" w:sz="0" w:space="0" w:color="auto"/>
        <w:left w:val="none" w:sz="0" w:space="0" w:color="auto"/>
        <w:bottom w:val="none" w:sz="0" w:space="0" w:color="auto"/>
        <w:right w:val="none" w:sz="0" w:space="0" w:color="auto"/>
      </w:divBdr>
    </w:div>
    <w:div w:id="2023775760">
      <w:bodyDiv w:val="1"/>
      <w:marLeft w:val="0"/>
      <w:marRight w:val="0"/>
      <w:marTop w:val="0"/>
      <w:marBottom w:val="0"/>
      <w:divBdr>
        <w:top w:val="none" w:sz="0" w:space="0" w:color="auto"/>
        <w:left w:val="none" w:sz="0" w:space="0" w:color="auto"/>
        <w:bottom w:val="none" w:sz="0" w:space="0" w:color="auto"/>
        <w:right w:val="none" w:sz="0" w:space="0" w:color="auto"/>
      </w:divBdr>
    </w:div>
    <w:div w:id="2045402258">
      <w:bodyDiv w:val="1"/>
      <w:marLeft w:val="0"/>
      <w:marRight w:val="0"/>
      <w:marTop w:val="0"/>
      <w:marBottom w:val="0"/>
      <w:divBdr>
        <w:top w:val="none" w:sz="0" w:space="0" w:color="auto"/>
        <w:left w:val="none" w:sz="0" w:space="0" w:color="auto"/>
        <w:bottom w:val="none" w:sz="0" w:space="0" w:color="auto"/>
        <w:right w:val="none" w:sz="0" w:space="0" w:color="auto"/>
      </w:divBdr>
    </w:div>
    <w:div w:id="2097359803">
      <w:bodyDiv w:val="1"/>
      <w:marLeft w:val="0"/>
      <w:marRight w:val="0"/>
      <w:marTop w:val="0"/>
      <w:marBottom w:val="0"/>
      <w:divBdr>
        <w:top w:val="none" w:sz="0" w:space="0" w:color="auto"/>
        <w:left w:val="none" w:sz="0" w:space="0" w:color="auto"/>
        <w:bottom w:val="none" w:sz="0" w:space="0" w:color="auto"/>
        <w:right w:val="none" w:sz="0" w:space="0" w:color="auto"/>
      </w:divBdr>
    </w:div>
    <w:div w:id="2103600600">
      <w:bodyDiv w:val="1"/>
      <w:marLeft w:val="0"/>
      <w:marRight w:val="0"/>
      <w:marTop w:val="0"/>
      <w:marBottom w:val="0"/>
      <w:divBdr>
        <w:top w:val="none" w:sz="0" w:space="0" w:color="auto"/>
        <w:left w:val="none" w:sz="0" w:space="0" w:color="auto"/>
        <w:bottom w:val="none" w:sz="0" w:space="0" w:color="auto"/>
        <w:right w:val="none" w:sz="0" w:space="0" w:color="auto"/>
      </w:divBdr>
    </w:div>
    <w:div w:id="2142841365">
      <w:bodyDiv w:val="1"/>
      <w:marLeft w:val="0"/>
      <w:marRight w:val="0"/>
      <w:marTop w:val="0"/>
      <w:marBottom w:val="0"/>
      <w:divBdr>
        <w:top w:val="none" w:sz="0" w:space="0" w:color="auto"/>
        <w:left w:val="none" w:sz="0" w:space="0" w:color="auto"/>
        <w:bottom w:val="none" w:sz="0" w:space="0" w:color="auto"/>
        <w:right w:val="none" w:sz="0" w:space="0" w:color="auto"/>
      </w:divBdr>
    </w:div>
    <w:div w:id="21469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1Thomas-11Feb2017\3_FORBA\Vorlagen\Berichtsvorlage%20zweiseitig%20mit%20Abschnittswechse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CDB1-6BDF-4F64-8F73-2EB1A0F9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Berichtsvorlage zweiseitig mit Abschnittswechsel.dot</Template>
  <TotalTime>0</TotalTime>
  <Pages>4</Pages>
  <Words>933</Words>
  <Characters>6383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Literaturzitierweise bei FORBA</vt:lpstr>
    </vt:vector>
  </TitlesOfParts>
  <Company>FORBA</Company>
  <LinksUpToDate>false</LinksUpToDate>
  <CharactersWithSpaces>7302</CharactersWithSpaces>
  <SharedDoc>false</SharedDoc>
  <HLinks>
    <vt:vector size="48" baseType="variant">
      <vt:variant>
        <vt:i4>1900599</vt:i4>
      </vt:variant>
      <vt:variant>
        <vt:i4>44</vt:i4>
      </vt:variant>
      <vt:variant>
        <vt:i4>0</vt:i4>
      </vt:variant>
      <vt:variant>
        <vt:i4>5</vt:i4>
      </vt:variant>
      <vt:variant>
        <vt:lpwstr/>
      </vt:variant>
      <vt:variant>
        <vt:lpwstr>_Toc197334245</vt:lpwstr>
      </vt:variant>
      <vt:variant>
        <vt:i4>1900599</vt:i4>
      </vt:variant>
      <vt:variant>
        <vt:i4>38</vt:i4>
      </vt:variant>
      <vt:variant>
        <vt:i4>0</vt:i4>
      </vt:variant>
      <vt:variant>
        <vt:i4>5</vt:i4>
      </vt:variant>
      <vt:variant>
        <vt:lpwstr/>
      </vt:variant>
      <vt:variant>
        <vt:lpwstr>_Toc197334244</vt:lpwstr>
      </vt:variant>
      <vt:variant>
        <vt:i4>1900599</vt:i4>
      </vt:variant>
      <vt:variant>
        <vt:i4>32</vt:i4>
      </vt:variant>
      <vt:variant>
        <vt:i4>0</vt:i4>
      </vt:variant>
      <vt:variant>
        <vt:i4>5</vt:i4>
      </vt:variant>
      <vt:variant>
        <vt:lpwstr/>
      </vt:variant>
      <vt:variant>
        <vt:lpwstr>_Toc197334243</vt:lpwstr>
      </vt:variant>
      <vt:variant>
        <vt:i4>1900599</vt:i4>
      </vt:variant>
      <vt:variant>
        <vt:i4>26</vt:i4>
      </vt:variant>
      <vt:variant>
        <vt:i4>0</vt:i4>
      </vt:variant>
      <vt:variant>
        <vt:i4>5</vt:i4>
      </vt:variant>
      <vt:variant>
        <vt:lpwstr/>
      </vt:variant>
      <vt:variant>
        <vt:lpwstr>_Toc197334242</vt:lpwstr>
      </vt:variant>
      <vt:variant>
        <vt:i4>1900599</vt:i4>
      </vt:variant>
      <vt:variant>
        <vt:i4>20</vt:i4>
      </vt:variant>
      <vt:variant>
        <vt:i4>0</vt:i4>
      </vt:variant>
      <vt:variant>
        <vt:i4>5</vt:i4>
      </vt:variant>
      <vt:variant>
        <vt:lpwstr/>
      </vt:variant>
      <vt:variant>
        <vt:lpwstr>_Toc197334241</vt:lpwstr>
      </vt:variant>
      <vt:variant>
        <vt:i4>1900599</vt:i4>
      </vt:variant>
      <vt:variant>
        <vt:i4>14</vt:i4>
      </vt:variant>
      <vt:variant>
        <vt:i4>0</vt:i4>
      </vt:variant>
      <vt:variant>
        <vt:i4>5</vt:i4>
      </vt:variant>
      <vt:variant>
        <vt:lpwstr/>
      </vt:variant>
      <vt:variant>
        <vt:lpwstr>_Toc197334240</vt:lpwstr>
      </vt:variant>
      <vt:variant>
        <vt:i4>1703991</vt:i4>
      </vt:variant>
      <vt:variant>
        <vt:i4>8</vt:i4>
      </vt:variant>
      <vt:variant>
        <vt:i4>0</vt:i4>
      </vt:variant>
      <vt:variant>
        <vt:i4>5</vt:i4>
      </vt:variant>
      <vt:variant>
        <vt:lpwstr/>
      </vt:variant>
      <vt:variant>
        <vt:lpwstr>_Toc197334239</vt:lpwstr>
      </vt:variant>
      <vt:variant>
        <vt:i4>2031668</vt:i4>
      </vt:variant>
      <vt:variant>
        <vt:i4>3</vt:i4>
      </vt:variant>
      <vt:variant>
        <vt:i4>0</vt:i4>
      </vt:variant>
      <vt:variant>
        <vt:i4>5</vt:i4>
      </vt:variant>
      <vt:variant>
        <vt:lpwstr>mailto:office@forba.at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Literaturzitierweise bei FORBA</dc:title>
  <dc:creator>thomas</dc:creator>
  <cp:lastModifiedBy>Thomas Riesenecker</cp:lastModifiedBy>
  <cp:revision>3</cp:revision>
  <cp:lastPrinted>2017-12-22T11:24:00Z</cp:lastPrinted>
  <dcterms:created xsi:type="dcterms:W3CDTF">2018-04-12T14:41:00Z</dcterms:created>
  <dcterms:modified xsi:type="dcterms:W3CDTF">2018-04-12T14:42:00Z</dcterms:modified>
</cp:coreProperties>
</file>